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Ind w:w="-176" w:type="dxa"/>
        <w:tblLook w:val="0000"/>
      </w:tblPr>
      <w:tblGrid>
        <w:gridCol w:w="4873"/>
        <w:gridCol w:w="4874"/>
      </w:tblGrid>
      <w:tr w:rsidR="002C631F">
        <w:tc>
          <w:tcPr>
            <w:tcW w:w="4873" w:type="dxa"/>
          </w:tcPr>
          <w:p w:rsidR="002C631F" w:rsidRDefault="002C631F">
            <w:pPr>
              <w:pStyle w:val="ConsNormal"/>
              <w:widowControl/>
              <w:ind w:righ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874" w:type="dxa"/>
          </w:tcPr>
          <w:p w:rsidR="002C631F" w:rsidRDefault="002C631F">
            <w:pPr>
              <w:pStyle w:val="ConsNormal"/>
              <w:widowControl/>
              <w:ind w:righ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2C631F" w:rsidRDefault="002C631F">
            <w:pPr>
              <w:pStyle w:val="ConsNormal"/>
              <w:widowControl/>
              <w:ind w:righ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631F" w:rsidRDefault="002C631F">
            <w:pPr>
              <w:pStyle w:val="ConsNormal"/>
              <w:widowControl/>
              <w:ind w:righ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D151C8" w:rsidRDefault="001527D4" w:rsidP="00D151C8">
            <w:pPr>
              <w:pStyle w:val="ConsNormal"/>
              <w:widowControl/>
              <w:ind w:left="690" w:righ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D151C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Роговского сельского поселения Тимашевского района</w:t>
            </w:r>
          </w:p>
          <w:p w:rsidR="002C631F" w:rsidRDefault="002C631F" w:rsidP="00D151C8">
            <w:pPr>
              <w:pStyle w:val="ConsNormal"/>
              <w:widowControl/>
              <w:ind w:left="690" w:righ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9333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</w:t>
            </w:r>
            <w:r w:rsidR="00D151C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</w:t>
            </w:r>
            <w:r w:rsidR="009333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333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</w:t>
            </w:r>
            <w:r w:rsidR="00D151C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</w:t>
            </w:r>
            <w:r w:rsidR="009333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</w:t>
            </w:r>
          </w:p>
        </w:tc>
      </w:tr>
    </w:tbl>
    <w:p w:rsidR="002C631F" w:rsidRDefault="002C631F">
      <w:pPr>
        <w:contextualSpacing/>
        <w:rPr>
          <w:b/>
          <w:sz w:val="28"/>
          <w:szCs w:val="28"/>
        </w:rPr>
      </w:pPr>
    </w:p>
    <w:p w:rsidR="002C631F" w:rsidRDefault="002C631F">
      <w:pPr>
        <w:contextualSpacing/>
        <w:rPr>
          <w:b/>
          <w:sz w:val="28"/>
          <w:szCs w:val="28"/>
        </w:rPr>
      </w:pPr>
    </w:p>
    <w:p w:rsidR="002C631F" w:rsidRDefault="002C631F">
      <w:pPr>
        <w:contextualSpacing/>
        <w:rPr>
          <w:b/>
          <w:sz w:val="28"/>
          <w:szCs w:val="28"/>
        </w:rPr>
      </w:pPr>
    </w:p>
    <w:p w:rsidR="002C631F" w:rsidRDefault="002C631F">
      <w:pPr>
        <w:contextualSpacing/>
        <w:rPr>
          <w:b/>
          <w:color w:val="FF0000"/>
          <w:sz w:val="28"/>
          <w:szCs w:val="28"/>
        </w:rPr>
      </w:pPr>
    </w:p>
    <w:p w:rsidR="002C631F" w:rsidRDefault="002C631F">
      <w:pPr>
        <w:contextualSpacing/>
        <w:rPr>
          <w:b/>
          <w:color w:val="FF0000"/>
          <w:sz w:val="28"/>
          <w:szCs w:val="28"/>
        </w:rPr>
      </w:pPr>
    </w:p>
    <w:p w:rsidR="002C631F" w:rsidRDefault="002C631F">
      <w:pPr>
        <w:contextualSpacing/>
        <w:rPr>
          <w:b/>
          <w:color w:val="FF0000"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color w:val="FF0000"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color w:val="FF0000"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color w:val="FF0000"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color w:val="FF0000"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color w:val="FF0000"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color w:val="FF0000"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color w:val="FF0000"/>
          <w:sz w:val="28"/>
          <w:szCs w:val="28"/>
        </w:rPr>
      </w:pPr>
    </w:p>
    <w:p w:rsidR="002C631F" w:rsidRDefault="002C631F">
      <w:pPr>
        <w:contextualSpacing/>
        <w:rPr>
          <w:b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sz w:val="28"/>
          <w:szCs w:val="28"/>
        </w:rPr>
      </w:pPr>
    </w:p>
    <w:p w:rsidR="002C631F" w:rsidRDefault="002C631F">
      <w:pPr>
        <w:contextualSpacing/>
        <w:jc w:val="center"/>
        <w:rPr>
          <w:spacing w:val="-4"/>
          <w:sz w:val="28"/>
        </w:rPr>
      </w:pPr>
      <w:r>
        <w:rPr>
          <w:b/>
          <w:sz w:val="28"/>
          <w:szCs w:val="28"/>
        </w:rPr>
        <w:t>ПРОГРАММА</w:t>
      </w:r>
    </w:p>
    <w:p w:rsidR="002C631F" w:rsidRDefault="002C631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комплексного развития транспортной инфраструктуры </w:t>
      </w:r>
      <w:r w:rsidR="001527D4">
        <w:rPr>
          <w:b/>
          <w:sz w:val="28"/>
          <w:szCs w:val="28"/>
        </w:rPr>
        <w:t>Роговского сельского поселения Тимашевского</w:t>
      </w:r>
      <w:r>
        <w:rPr>
          <w:b/>
          <w:sz w:val="28"/>
          <w:szCs w:val="28"/>
        </w:rPr>
        <w:t xml:space="preserve"> района на 201</w:t>
      </w:r>
      <w:r w:rsidR="001527D4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-2030 годы</w:t>
      </w:r>
    </w:p>
    <w:p w:rsidR="002C631F" w:rsidRDefault="002C631F">
      <w:pPr>
        <w:ind w:left="-360"/>
        <w:contextualSpacing/>
        <w:jc w:val="center"/>
        <w:rPr>
          <w:b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sz w:val="28"/>
          <w:szCs w:val="28"/>
        </w:rPr>
      </w:pPr>
    </w:p>
    <w:p w:rsidR="002C631F" w:rsidRDefault="002C631F">
      <w:pPr>
        <w:ind w:left="-360"/>
        <w:contextualSpacing/>
        <w:jc w:val="center"/>
        <w:rPr>
          <w:b/>
          <w:sz w:val="28"/>
          <w:szCs w:val="28"/>
        </w:rPr>
      </w:pPr>
    </w:p>
    <w:p w:rsidR="002C631F" w:rsidRDefault="002C631F">
      <w:pPr>
        <w:contextualSpacing/>
        <w:rPr>
          <w:b/>
          <w:sz w:val="28"/>
          <w:szCs w:val="28"/>
        </w:rPr>
      </w:pPr>
    </w:p>
    <w:p w:rsidR="00FB0CAB" w:rsidRDefault="00FB0CAB">
      <w:pPr>
        <w:contextualSpacing/>
        <w:rPr>
          <w:b/>
          <w:sz w:val="28"/>
          <w:szCs w:val="28"/>
        </w:rPr>
      </w:pPr>
    </w:p>
    <w:p w:rsidR="002C631F" w:rsidRDefault="002C631F">
      <w:pPr>
        <w:contextualSpacing/>
        <w:rPr>
          <w:b/>
          <w:sz w:val="28"/>
          <w:szCs w:val="28"/>
        </w:rPr>
      </w:pPr>
    </w:p>
    <w:p w:rsidR="002C631F" w:rsidRDefault="002C631F">
      <w:pPr>
        <w:contextualSpacing/>
        <w:rPr>
          <w:b/>
          <w:sz w:val="28"/>
          <w:szCs w:val="28"/>
        </w:rPr>
      </w:pPr>
    </w:p>
    <w:p w:rsidR="008063E1" w:rsidRPr="00D0561F" w:rsidRDefault="008063E1" w:rsidP="008063E1">
      <w:pPr>
        <w:contextualSpacing/>
        <w:jc w:val="center"/>
        <w:rPr>
          <w:sz w:val="28"/>
          <w:szCs w:val="28"/>
        </w:rPr>
      </w:pPr>
      <w:r w:rsidRPr="002953A7">
        <w:rPr>
          <w:b/>
          <w:sz w:val="28"/>
          <w:szCs w:val="28"/>
        </w:rPr>
        <w:lastRenderedPageBreak/>
        <w:t xml:space="preserve">ПАСПОРТ </w:t>
      </w:r>
    </w:p>
    <w:p w:rsidR="008063E1" w:rsidRPr="002953A7" w:rsidRDefault="008063E1" w:rsidP="008063E1">
      <w:pPr>
        <w:jc w:val="center"/>
        <w:rPr>
          <w:b/>
          <w:sz w:val="28"/>
          <w:szCs w:val="28"/>
        </w:rPr>
      </w:pPr>
      <w:r w:rsidRPr="002953A7">
        <w:rPr>
          <w:b/>
          <w:sz w:val="28"/>
          <w:szCs w:val="28"/>
        </w:rPr>
        <w:t xml:space="preserve">комплексного развития транспортной инфраструктуры </w:t>
      </w:r>
      <w:r>
        <w:rPr>
          <w:b/>
          <w:sz w:val="28"/>
          <w:szCs w:val="28"/>
        </w:rPr>
        <w:t>Роговского сельского поселения Тимашевского района</w:t>
      </w:r>
      <w:r w:rsidRPr="002953A7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7</w:t>
      </w:r>
      <w:r w:rsidRPr="002953A7">
        <w:rPr>
          <w:b/>
          <w:sz w:val="28"/>
          <w:szCs w:val="28"/>
        </w:rPr>
        <w:t>-2030 годы</w:t>
      </w:r>
    </w:p>
    <w:p w:rsidR="008063E1" w:rsidRPr="002953A7" w:rsidRDefault="008063E1" w:rsidP="008063E1">
      <w:pPr>
        <w:contextualSpacing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051"/>
      </w:tblGrid>
      <w:tr w:rsidR="008063E1" w:rsidRPr="002953A7" w:rsidTr="008063E1">
        <w:trPr>
          <w:trHeight w:val="756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063E1" w:rsidRPr="002953A7" w:rsidRDefault="008063E1" w:rsidP="008063E1">
            <w:pPr>
              <w:contextualSpacing/>
              <w:rPr>
                <w:b/>
                <w:sz w:val="28"/>
                <w:szCs w:val="28"/>
              </w:rPr>
            </w:pPr>
            <w:r w:rsidRPr="002953A7">
              <w:rPr>
                <w:b/>
                <w:sz w:val="28"/>
                <w:szCs w:val="28"/>
              </w:rPr>
              <w:t xml:space="preserve">Наименование </w:t>
            </w:r>
          </w:p>
          <w:p w:rsidR="008063E1" w:rsidRPr="00D0561F" w:rsidRDefault="008063E1" w:rsidP="008063E1">
            <w:pPr>
              <w:pStyle w:val="a6"/>
              <w:contextualSpacing/>
              <w:rPr>
                <w:b/>
                <w:sz w:val="28"/>
                <w:szCs w:val="28"/>
              </w:rPr>
            </w:pPr>
            <w:r w:rsidRPr="002953A7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:rsidR="008063E1" w:rsidRPr="00AF380B" w:rsidRDefault="008063E1" w:rsidP="008063E1">
            <w:pPr>
              <w:pStyle w:val="a6"/>
              <w:contextualSpacing/>
              <w:rPr>
                <w:sz w:val="28"/>
              </w:rPr>
            </w:pPr>
            <w:r w:rsidRPr="00AF380B">
              <w:rPr>
                <w:sz w:val="28"/>
              </w:rPr>
              <w:t xml:space="preserve">Программа комплексного развития транспортной инфраструктуры </w:t>
            </w:r>
            <w:r w:rsidRPr="003D0523">
              <w:rPr>
                <w:sz w:val="28"/>
                <w:szCs w:val="28"/>
              </w:rPr>
              <w:t>Роговского сельского поселения Тимашевского района</w:t>
            </w:r>
            <w:r w:rsidRPr="00AF380B">
              <w:rPr>
                <w:sz w:val="28"/>
              </w:rPr>
              <w:t xml:space="preserve"> на 2017-2030 годы (далее – Программа)</w:t>
            </w:r>
          </w:p>
          <w:p w:rsidR="008063E1" w:rsidRPr="00AF380B" w:rsidRDefault="008063E1" w:rsidP="008063E1">
            <w:pPr>
              <w:pStyle w:val="a6"/>
              <w:contextualSpacing/>
            </w:pPr>
          </w:p>
        </w:tc>
      </w:tr>
      <w:tr w:rsidR="008063E1" w:rsidRPr="002953A7" w:rsidTr="008063E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063E1" w:rsidRPr="00D0561F" w:rsidRDefault="008063E1" w:rsidP="008063E1">
            <w:pPr>
              <w:pStyle w:val="a6"/>
              <w:contextualSpacing/>
              <w:rPr>
                <w:b/>
                <w:sz w:val="28"/>
                <w:szCs w:val="28"/>
              </w:rPr>
            </w:pPr>
            <w:r w:rsidRPr="00D0561F">
              <w:rPr>
                <w:b/>
                <w:sz w:val="28"/>
                <w:szCs w:val="28"/>
              </w:rPr>
              <w:t>Основание для разработки  программы</w:t>
            </w:r>
          </w:p>
          <w:p w:rsidR="008063E1" w:rsidRPr="00D0561F" w:rsidRDefault="008063E1" w:rsidP="008063E1">
            <w:pPr>
              <w:pStyle w:val="a6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:rsidR="008063E1" w:rsidRPr="00AF380B" w:rsidRDefault="008063E1" w:rsidP="008063E1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F380B">
              <w:rPr>
                <w:rFonts w:ascii="Times New Roman CYR" w:hAnsi="Times New Roman CYR" w:cs="Times New Roman CYR"/>
                <w:sz w:val="28"/>
                <w:szCs w:val="28"/>
              </w:rPr>
              <w:t>-Градостроительный кодекс Российской Федерации от 29 декабря 2004 года №190-ФЗ;</w:t>
            </w:r>
          </w:p>
          <w:p w:rsidR="008063E1" w:rsidRPr="00AF380B" w:rsidRDefault="008063E1" w:rsidP="008063E1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F380B">
              <w:rPr>
                <w:rFonts w:ascii="Times New Roman CYR" w:hAnsi="Times New Roman CYR" w:cs="Times New Roman CYR"/>
                <w:sz w:val="28"/>
                <w:szCs w:val="28"/>
              </w:rPr>
              <w:t>-Федеральный закон от 29 декабря 2014 года № 456-ФЗ «О внесении изменений в Градостроительный кодекс Российской Федерации и отдельные законодательные акты Российской Федерации»;</w:t>
            </w:r>
          </w:p>
          <w:p w:rsidR="008063E1" w:rsidRPr="00AF380B" w:rsidRDefault="008063E1" w:rsidP="008063E1">
            <w:pPr>
              <w:pStyle w:val="a6"/>
              <w:contextualSpacing/>
              <w:rPr>
                <w:sz w:val="28"/>
                <w:szCs w:val="28"/>
              </w:rPr>
            </w:pPr>
            <w:r w:rsidRPr="00AF380B">
              <w:rPr>
                <w:sz w:val="28"/>
                <w:szCs w:val="28"/>
              </w:rPr>
              <w:t> -Постановления Правительства Российской Федерации от 25 декабря 2015года №1440 «Об утверждении требований к программам комплексного развития транспортной инфраструктуры поселений, городских округов»;</w:t>
            </w:r>
          </w:p>
          <w:p w:rsidR="008063E1" w:rsidRPr="00AF380B" w:rsidRDefault="008063E1" w:rsidP="008063E1">
            <w:pPr>
              <w:rPr>
                <w:sz w:val="28"/>
                <w:szCs w:val="28"/>
              </w:rPr>
            </w:pPr>
            <w:r w:rsidRPr="00AF380B">
              <w:rPr>
                <w:sz w:val="28"/>
                <w:szCs w:val="28"/>
              </w:rPr>
              <w:t>-Генеральный план Роговского сельского поселения Тимашевского района краснодарского края;</w:t>
            </w:r>
          </w:p>
          <w:p w:rsidR="008063E1" w:rsidRPr="00AF380B" w:rsidRDefault="008063E1" w:rsidP="008063E1">
            <w:pPr>
              <w:pStyle w:val="a6"/>
              <w:contextualSpacing/>
              <w:rPr>
                <w:sz w:val="28"/>
                <w:szCs w:val="28"/>
              </w:rPr>
            </w:pPr>
            <w:r w:rsidRPr="00AF380B">
              <w:rPr>
                <w:sz w:val="28"/>
                <w:szCs w:val="28"/>
              </w:rPr>
              <w:t>-Устава Роговского сельского поселения Тимашевского района</w:t>
            </w:r>
          </w:p>
          <w:p w:rsidR="008063E1" w:rsidRPr="00AF380B" w:rsidRDefault="008063E1" w:rsidP="008063E1">
            <w:pPr>
              <w:pStyle w:val="a6"/>
              <w:contextualSpacing/>
              <w:rPr>
                <w:sz w:val="28"/>
                <w:szCs w:val="28"/>
              </w:rPr>
            </w:pPr>
          </w:p>
        </w:tc>
      </w:tr>
      <w:tr w:rsidR="008063E1" w:rsidRPr="002953A7" w:rsidTr="008063E1">
        <w:trPr>
          <w:trHeight w:val="892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063E1" w:rsidRPr="00D0561F" w:rsidRDefault="008063E1" w:rsidP="00806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sz w:val="28"/>
                <w:szCs w:val="28"/>
              </w:rPr>
            </w:pPr>
            <w:r w:rsidRPr="00D0561F">
              <w:rPr>
                <w:b/>
                <w:sz w:val="28"/>
                <w:szCs w:val="28"/>
              </w:rPr>
              <w:t>Заказчик программы</w:t>
            </w: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:rsidR="008063E1" w:rsidRPr="00AF380B" w:rsidRDefault="008063E1" w:rsidP="008063E1">
            <w:pPr>
              <w:pStyle w:val="a6"/>
              <w:contextualSpacing/>
              <w:rPr>
                <w:sz w:val="28"/>
                <w:szCs w:val="28"/>
              </w:rPr>
            </w:pPr>
            <w:r w:rsidRPr="00AF380B">
              <w:rPr>
                <w:sz w:val="28"/>
              </w:rPr>
              <w:t xml:space="preserve">Администрация </w:t>
            </w:r>
            <w:r w:rsidRPr="00AF380B">
              <w:rPr>
                <w:sz w:val="28"/>
                <w:szCs w:val="28"/>
              </w:rPr>
              <w:t>Роговского сельского поселения Тимашевского района</w:t>
            </w:r>
            <w:r>
              <w:rPr>
                <w:sz w:val="28"/>
                <w:szCs w:val="28"/>
              </w:rPr>
              <w:t>.</w:t>
            </w:r>
          </w:p>
          <w:p w:rsidR="008063E1" w:rsidRPr="00AF380B" w:rsidRDefault="008063E1" w:rsidP="008063E1">
            <w:pPr>
              <w:contextualSpacing/>
              <w:rPr>
                <w:sz w:val="28"/>
              </w:rPr>
            </w:pPr>
            <w:r w:rsidRPr="00AF380B">
              <w:rPr>
                <w:snapToGrid w:val="0"/>
                <w:sz w:val="28"/>
              </w:rPr>
              <w:t xml:space="preserve">Юридический и почтовый адрес: </w:t>
            </w:r>
            <w:r w:rsidRPr="00AF380B">
              <w:rPr>
                <w:sz w:val="28"/>
              </w:rPr>
              <w:t>3522725, Краснодарский край, Тимашевский район, ст.Роговская, ул.Ленина, 76</w:t>
            </w:r>
          </w:p>
          <w:p w:rsidR="008063E1" w:rsidRPr="00894EB4" w:rsidRDefault="008063E1" w:rsidP="008063E1">
            <w:pPr>
              <w:contextualSpacing/>
              <w:rPr>
                <w:sz w:val="28"/>
                <w:szCs w:val="28"/>
                <w:highlight w:val="darkGreen"/>
              </w:rPr>
            </w:pPr>
          </w:p>
        </w:tc>
      </w:tr>
      <w:tr w:rsidR="008063E1" w:rsidRPr="002953A7" w:rsidTr="008063E1">
        <w:trPr>
          <w:trHeight w:val="892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063E1" w:rsidRPr="00D0561F" w:rsidRDefault="008063E1" w:rsidP="00806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sz w:val="28"/>
                <w:szCs w:val="28"/>
              </w:rPr>
            </w:pPr>
            <w:r w:rsidRPr="00D0561F">
              <w:rPr>
                <w:b/>
                <w:sz w:val="28"/>
                <w:szCs w:val="28"/>
              </w:rPr>
              <w:t>Разработчик программы</w:t>
            </w:r>
          </w:p>
          <w:p w:rsidR="008063E1" w:rsidRPr="00D0561F" w:rsidRDefault="008063E1" w:rsidP="00806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:rsidR="008063E1" w:rsidRPr="00AF380B" w:rsidRDefault="008063E1" w:rsidP="008063E1">
            <w:pPr>
              <w:pStyle w:val="a6"/>
              <w:contextualSpacing/>
              <w:rPr>
                <w:sz w:val="28"/>
                <w:szCs w:val="28"/>
              </w:rPr>
            </w:pPr>
            <w:r w:rsidRPr="00AF380B">
              <w:rPr>
                <w:sz w:val="28"/>
              </w:rPr>
              <w:t xml:space="preserve">Администрация </w:t>
            </w:r>
            <w:r w:rsidRPr="00AF380B">
              <w:rPr>
                <w:sz w:val="28"/>
                <w:szCs w:val="28"/>
              </w:rPr>
              <w:t>Роговского сельского поселения Тимашевского района</w:t>
            </w:r>
            <w:r>
              <w:rPr>
                <w:sz w:val="28"/>
                <w:szCs w:val="28"/>
              </w:rPr>
              <w:t>.</w:t>
            </w:r>
          </w:p>
          <w:p w:rsidR="008063E1" w:rsidRPr="00AF380B" w:rsidRDefault="008063E1" w:rsidP="008063E1">
            <w:pPr>
              <w:contextualSpacing/>
              <w:rPr>
                <w:sz w:val="28"/>
              </w:rPr>
            </w:pPr>
            <w:r w:rsidRPr="00AF380B">
              <w:rPr>
                <w:snapToGrid w:val="0"/>
                <w:sz w:val="28"/>
              </w:rPr>
              <w:t xml:space="preserve">Юридический и почтовый адрес: </w:t>
            </w:r>
            <w:r w:rsidRPr="00AF380B">
              <w:rPr>
                <w:sz w:val="28"/>
              </w:rPr>
              <w:t>3522725, Краснодарский край, Тимашевский район, ст.Роговская, ул.Ленина, 76</w:t>
            </w:r>
          </w:p>
          <w:p w:rsidR="008063E1" w:rsidRPr="00894EB4" w:rsidRDefault="008063E1" w:rsidP="008063E1">
            <w:pPr>
              <w:contextualSpacing/>
              <w:rPr>
                <w:sz w:val="28"/>
                <w:szCs w:val="28"/>
                <w:highlight w:val="darkGreen"/>
              </w:rPr>
            </w:pPr>
          </w:p>
        </w:tc>
      </w:tr>
      <w:tr w:rsidR="008063E1" w:rsidRPr="002953A7" w:rsidTr="008063E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063E1" w:rsidRPr="00D0561F" w:rsidRDefault="008063E1" w:rsidP="00806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sz w:val="28"/>
                <w:szCs w:val="28"/>
              </w:rPr>
            </w:pPr>
            <w:r w:rsidRPr="00D0561F">
              <w:rPr>
                <w:b/>
                <w:sz w:val="28"/>
                <w:szCs w:val="28"/>
              </w:rPr>
              <w:t>Цель программы</w:t>
            </w: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:rsidR="008063E1" w:rsidRPr="00894EB4" w:rsidRDefault="008063E1" w:rsidP="002F6F8C">
            <w:pPr>
              <w:shd w:val="clear" w:color="auto" w:fill="FFFFFF"/>
              <w:ind w:right="14"/>
              <w:contextualSpacing/>
              <w:rPr>
                <w:sz w:val="28"/>
                <w:szCs w:val="28"/>
                <w:highlight w:val="darkGreen"/>
              </w:rPr>
            </w:pPr>
            <w:r w:rsidRPr="00306E71">
              <w:rPr>
                <w:sz w:val="28"/>
              </w:rPr>
              <w:t xml:space="preserve">Создание условий для устойчивого функционирования транспортной системы </w:t>
            </w:r>
            <w:r w:rsidRPr="00306E71">
              <w:rPr>
                <w:sz w:val="28"/>
                <w:szCs w:val="28"/>
              </w:rPr>
              <w:t xml:space="preserve">Роговского сельского поселения </w:t>
            </w:r>
            <w:r w:rsidRPr="00306E71">
              <w:rPr>
                <w:sz w:val="28"/>
              </w:rPr>
              <w:t xml:space="preserve">, повышение уровня безопасности дорожного движения, </w:t>
            </w:r>
            <w:r w:rsidRPr="00306E71">
              <w:rPr>
                <w:sz w:val="28"/>
                <w:szCs w:val="28"/>
              </w:rPr>
              <w:t>развитие автомобильно-дорожной инфраструктуры, сохранение и совершенствование существующей сети автомобильных дорог, доведение ее технического состояния до уровня, соответствующего нормативным требованиям</w:t>
            </w:r>
          </w:p>
        </w:tc>
      </w:tr>
      <w:tr w:rsidR="008063E1" w:rsidRPr="00306E71" w:rsidTr="008063E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063E1" w:rsidRPr="00306E71" w:rsidRDefault="008063E1" w:rsidP="00806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sz w:val="28"/>
                <w:szCs w:val="28"/>
              </w:rPr>
            </w:pPr>
            <w:r w:rsidRPr="00306E71">
              <w:rPr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:rsidR="008063E1" w:rsidRPr="00306E71" w:rsidRDefault="008063E1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06E71">
              <w:rPr>
                <w:rFonts w:ascii="Times New Roman" w:hAnsi="Times New Roman"/>
                <w:sz w:val="28"/>
                <w:szCs w:val="24"/>
              </w:rPr>
              <w:t xml:space="preserve">1.Обеспечение функционирования и развития сети автомобильных дорог общего пользования Роговского </w:t>
            </w:r>
            <w:r w:rsidRPr="00306E71">
              <w:rPr>
                <w:rFonts w:ascii="Times New Roman" w:hAnsi="Times New Roman"/>
                <w:sz w:val="28"/>
                <w:szCs w:val="24"/>
              </w:rPr>
              <w:lastRenderedPageBreak/>
              <w:t>сельского поселения;</w:t>
            </w:r>
          </w:p>
          <w:p w:rsidR="008063E1" w:rsidRPr="00306E71" w:rsidRDefault="008063E1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06E71">
              <w:rPr>
                <w:rFonts w:ascii="Times New Roman" w:hAnsi="Times New Roman"/>
                <w:sz w:val="28"/>
                <w:szCs w:val="24"/>
              </w:rPr>
              <w:t>2.Сокращение количества лиц, погибших в результате дорожно-транспортных происшествий, снижение тяжести травм в дорожно-транспортных происшествиях;</w:t>
            </w:r>
          </w:p>
          <w:p w:rsidR="008063E1" w:rsidRPr="00306E71" w:rsidRDefault="008063E1" w:rsidP="002F6F8C">
            <w:pPr>
              <w:pStyle w:val="a6"/>
              <w:contextualSpacing/>
              <w:rPr>
                <w:color w:val="FF0000"/>
                <w:sz w:val="28"/>
              </w:rPr>
            </w:pPr>
            <w:r w:rsidRPr="00306E71">
              <w:rPr>
                <w:sz w:val="28"/>
              </w:rPr>
              <w:t>3.Улучшение транспортного обслуживания населения</w:t>
            </w:r>
          </w:p>
          <w:p w:rsidR="008063E1" w:rsidRPr="00306E71" w:rsidRDefault="008063E1" w:rsidP="002F6F8C">
            <w:pPr>
              <w:pStyle w:val="a6"/>
              <w:contextualSpacing/>
              <w:rPr>
                <w:color w:val="FF0000"/>
                <w:sz w:val="28"/>
              </w:rPr>
            </w:pPr>
          </w:p>
        </w:tc>
      </w:tr>
      <w:tr w:rsidR="001872AD" w:rsidRPr="00894EB4" w:rsidTr="001872AD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1872AD" w:rsidRPr="001872AD" w:rsidRDefault="001872AD" w:rsidP="00187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sz w:val="28"/>
                <w:szCs w:val="28"/>
              </w:rPr>
            </w:pPr>
            <w:r w:rsidRPr="001872AD">
              <w:rPr>
                <w:b/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:rsidR="001872AD" w:rsidRPr="001872AD" w:rsidRDefault="001872AD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872AD">
              <w:rPr>
                <w:rFonts w:ascii="Times New Roman" w:hAnsi="Times New Roman"/>
                <w:sz w:val="28"/>
                <w:szCs w:val="24"/>
              </w:rPr>
              <w:t>Срок реализации Программы 2017-2030 годы, в 2 этапа:</w:t>
            </w:r>
          </w:p>
          <w:p w:rsidR="001872AD" w:rsidRPr="001872AD" w:rsidRDefault="001872AD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872AD">
              <w:rPr>
                <w:rFonts w:ascii="Times New Roman" w:hAnsi="Times New Roman"/>
                <w:sz w:val="28"/>
                <w:szCs w:val="24"/>
              </w:rPr>
              <w:t>1 этап – с 2017 по 2020 годы</w:t>
            </w:r>
          </w:p>
          <w:p w:rsidR="001872AD" w:rsidRPr="001872AD" w:rsidRDefault="001872AD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872AD">
              <w:rPr>
                <w:rFonts w:ascii="Times New Roman" w:hAnsi="Times New Roman"/>
                <w:sz w:val="28"/>
                <w:szCs w:val="24"/>
              </w:rPr>
              <w:t>2 этап – с 2021 по 2030 годы</w:t>
            </w:r>
          </w:p>
          <w:p w:rsidR="001872AD" w:rsidRPr="001872AD" w:rsidRDefault="001872AD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872AD" w:rsidRPr="00894EB4" w:rsidTr="001872AD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1872AD" w:rsidRPr="001872AD" w:rsidRDefault="001872AD" w:rsidP="00187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sz w:val="28"/>
                <w:szCs w:val="28"/>
              </w:rPr>
            </w:pPr>
            <w:r w:rsidRPr="001872AD">
              <w:rPr>
                <w:b/>
                <w:sz w:val="28"/>
                <w:szCs w:val="28"/>
              </w:rPr>
              <w:t>Укрупненные описание запланированных мероприятий (инвестиционных проектов) по проектированию, строительству, реконструкции объектов транспортной инфраструктуры</w:t>
            </w: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:rsidR="001872AD" w:rsidRPr="001872AD" w:rsidRDefault="001872AD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872AD">
              <w:rPr>
                <w:rFonts w:ascii="Times New Roman" w:hAnsi="Times New Roman"/>
                <w:sz w:val="28"/>
                <w:szCs w:val="24"/>
              </w:rPr>
              <w:t>-инвентаризация с оценкой технического состояния всех инженерных сооружений на автомобильных дорогах и улицах поселения, определение сроков и объёмов необходимой реконструкции или нового строительства;</w:t>
            </w:r>
          </w:p>
          <w:p w:rsidR="001872AD" w:rsidRPr="001872AD" w:rsidRDefault="001872AD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872AD">
              <w:rPr>
                <w:rFonts w:ascii="Times New Roman" w:hAnsi="Times New Roman"/>
                <w:sz w:val="28"/>
                <w:szCs w:val="24"/>
              </w:rPr>
              <w:t>-комплексное строительство автомобильных дорог и тротуаров;</w:t>
            </w:r>
          </w:p>
          <w:p w:rsidR="001872AD" w:rsidRPr="001872AD" w:rsidRDefault="001872AD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872AD">
              <w:rPr>
                <w:rFonts w:ascii="Times New Roman" w:hAnsi="Times New Roman"/>
                <w:sz w:val="28"/>
                <w:szCs w:val="24"/>
              </w:rPr>
              <w:t>-капитальный ремонт, ремонт, содержание автомобильных дорог местного значения и искусственных сооружений на них, включая проектно-изыскательные работы;</w:t>
            </w:r>
          </w:p>
          <w:p w:rsidR="001872AD" w:rsidRPr="001872AD" w:rsidRDefault="001872AD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872AD">
              <w:rPr>
                <w:rFonts w:ascii="Times New Roman" w:hAnsi="Times New Roman"/>
                <w:sz w:val="28"/>
                <w:szCs w:val="24"/>
              </w:rPr>
              <w:t>-размещение дорожных знаков и указателей на улицах населённых пунктов;</w:t>
            </w:r>
          </w:p>
          <w:p w:rsidR="001872AD" w:rsidRPr="001872AD" w:rsidRDefault="001872AD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872AD">
              <w:rPr>
                <w:rFonts w:ascii="Times New Roman" w:hAnsi="Times New Roman"/>
                <w:sz w:val="28"/>
                <w:szCs w:val="24"/>
              </w:rPr>
              <w:t>-оборудование остановочных площадок и установка павильонов для общественного транспорта;</w:t>
            </w:r>
          </w:p>
          <w:p w:rsidR="001872AD" w:rsidRPr="001872AD" w:rsidRDefault="001872AD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872AD">
              <w:rPr>
                <w:rFonts w:ascii="Times New Roman" w:hAnsi="Times New Roman"/>
                <w:sz w:val="28"/>
                <w:szCs w:val="24"/>
              </w:rPr>
              <w:t>-создание инфраструктуры автосервиса</w:t>
            </w:r>
          </w:p>
          <w:p w:rsidR="001872AD" w:rsidRPr="001872AD" w:rsidRDefault="001872AD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872AD" w:rsidRPr="004515CE" w:rsidTr="001872AD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1872AD" w:rsidRPr="001872AD" w:rsidRDefault="001872AD" w:rsidP="00187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sz w:val="28"/>
                <w:szCs w:val="28"/>
              </w:rPr>
            </w:pPr>
            <w:r w:rsidRPr="001872AD">
              <w:rPr>
                <w:b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:rsidR="001872AD" w:rsidRPr="001872AD" w:rsidRDefault="001872AD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872AD">
              <w:rPr>
                <w:rFonts w:ascii="Times New Roman" w:hAnsi="Times New Roman"/>
                <w:sz w:val="28"/>
                <w:szCs w:val="24"/>
              </w:rPr>
              <w:t xml:space="preserve">Прогнозный общий объем финансирования Программы на период 2017-2030 годов составляет 37 846,2. </w:t>
            </w:r>
            <w:r w:rsidR="00976E96">
              <w:rPr>
                <w:rFonts w:ascii="Times New Roman" w:hAnsi="Times New Roman"/>
                <w:sz w:val="28"/>
                <w:szCs w:val="24"/>
              </w:rPr>
              <w:t xml:space="preserve">тыс. </w:t>
            </w:r>
            <w:r w:rsidRPr="001872AD">
              <w:rPr>
                <w:rFonts w:ascii="Times New Roman" w:hAnsi="Times New Roman"/>
                <w:sz w:val="28"/>
                <w:szCs w:val="24"/>
              </w:rPr>
              <w:t>руб., в том числе по годам:</w:t>
            </w:r>
          </w:p>
          <w:p w:rsidR="001872AD" w:rsidRPr="001872AD" w:rsidRDefault="001872AD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872AD">
              <w:rPr>
                <w:rFonts w:ascii="Times New Roman" w:hAnsi="Times New Roman"/>
                <w:sz w:val="28"/>
                <w:szCs w:val="24"/>
              </w:rPr>
              <w:t xml:space="preserve">2017 год – 10452 тыс. рублей; </w:t>
            </w:r>
          </w:p>
          <w:p w:rsidR="001872AD" w:rsidRPr="001872AD" w:rsidRDefault="001872AD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872AD">
              <w:rPr>
                <w:rFonts w:ascii="Times New Roman" w:hAnsi="Times New Roman"/>
                <w:sz w:val="28"/>
                <w:szCs w:val="24"/>
              </w:rPr>
              <w:t xml:space="preserve">2018 год –11000 тыс.рублей; </w:t>
            </w:r>
          </w:p>
          <w:p w:rsidR="001872AD" w:rsidRPr="001872AD" w:rsidRDefault="001872AD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872AD">
              <w:rPr>
                <w:rFonts w:ascii="Times New Roman" w:hAnsi="Times New Roman"/>
                <w:sz w:val="28"/>
                <w:szCs w:val="24"/>
              </w:rPr>
              <w:t>2019 год –11300 тыс.рублей;</w:t>
            </w:r>
          </w:p>
          <w:p w:rsidR="001872AD" w:rsidRPr="001872AD" w:rsidRDefault="001872AD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872AD">
              <w:rPr>
                <w:rFonts w:ascii="Times New Roman" w:hAnsi="Times New Roman"/>
                <w:sz w:val="28"/>
                <w:szCs w:val="24"/>
              </w:rPr>
              <w:t>2020 год – 11600 тыс.рублей;</w:t>
            </w:r>
          </w:p>
          <w:p w:rsidR="001872AD" w:rsidRPr="001872AD" w:rsidRDefault="001872AD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872AD">
              <w:rPr>
                <w:rFonts w:ascii="Times New Roman" w:hAnsi="Times New Roman"/>
                <w:sz w:val="28"/>
                <w:szCs w:val="24"/>
              </w:rPr>
              <w:t>2021-2030 годы – 102300 тыс.рублей.</w:t>
            </w:r>
          </w:p>
          <w:p w:rsidR="001872AD" w:rsidRPr="001872AD" w:rsidRDefault="001872AD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872AD">
              <w:rPr>
                <w:rFonts w:ascii="Times New Roman" w:hAnsi="Times New Roman"/>
                <w:sz w:val="28"/>
                <w:szCs w:val="24"/>
              </w:rPr>
              <w:t>Финансирование входящих в Программу мероприятий осуществляется за счет средств краевого бюджета, бюджета муниципального образования Тимашевский район, бюджета Роговского сельского поселения Тимашевского района и внебюджетных источников</w:t>
            </w:r>
          </w:p>
          <w:p w:rsidR="001872AD" w:rsidRPr="001872AD" w:rsidRDefault="001872AD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872AD" w:rsidRPr="00894EB4" w:rsidTr="001872AD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1872AD" w:rsidRPr="001872AD" w:rsidRDefault="001872AD" w:rsidP="00187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sz w:val="28"/>
                <w:szCs w:val="28"/>
              </w:rPr>
            </w:pPr>
            <w:r w:rsidRPr="001872AD">
              <w:rPr>
                <w:b/>
                <w:sz w:val="28"/>
                <w:szCs w:val="28"/>
              </w:rPr>
              <w:t>Ожидаемые результаты реализации Программы</w:t>
            </w:r>
          </w:p>
          <w:p w:rsidR="001872AD" w:rsidRPr="004515CE" w:rsidRDefault="001872AD" w:rsidP="00187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:rsidR="001872AD" w:rsidRPr="001872AD" w:rsidRDefault="001872AD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872AD">
              <w:rPr>
                <w:rFonts w:ascii="Times New Roman" w:hAnsi="Times New Roman"/>
                <w:sz w:val="28"/>
                <w:szCs w:val="24"/>
              </w:rPr>
              <w:t xml:space="preserve">Достижение целей предоставления качественных транспортных услуг населению Роговского сельского поселения Тимашевского района. </w:t>
            </w:r>
          </w:p>
        </w:tc>
      </w:tr>
      <w:tr w:rsidR="001872AD" w:rsidRPr="00894EB4" w:rsidTr="001872AD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1872AD" w:rsidRPr="001872AD" w:rsidRDefault="001872AD" w:rsidP="00187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sz w:val="28"/>
                <w:szCs w:val="28"/>
              </w:rPr>
            </w:pPr>
            <w:r w:rsidRPr="001872AD">
              <w:rPr>
                <w:b/>
                <w:sz w:val="28"/>
                <w:szCs w:val="28"/>
              </w:rPr>
              <w:t xml:space="preserve">Система контроля за </w:t>
            </w:r>
            <w:r w:rsidRPr="001872AD">
              <w:rPr>
                <w:b/>
                <w:sz w:val="28"/>
                <w:szCs w:val="28"/>
              </w:rPr>
              <w:lastRenderedPageBreak/>
              <w:t>исполнением Программы</w:t>
            </w:r>
          </w:p>
          <w:p w:rsidR="001872AD" w:rsidRPr="001872AD" w:rsidRDefault="001872AD" w:rsidP="00187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:rsidR="001872AD" w:rsidRPr="001872AD" w:rsidRDefault="001872AD" w:rsidP="001872AD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872AD">
              <w:rPr>
                <w:rFonts w:ascii="Times New Roman" w:hAnsi="Times New Roman"/>
                <w:sz w:val="28"/>
                <w:szCs w:val="24"/>
              </w:rPr>
              <w:lastRenderedPageBreak/>
              <w:t>Совет Роговского сельского поселения Тимашевского района.</w:t>
            </w:r>
          </w:p>
        </w:tc>
      </w:tr>
      <w:tr w:rsidR="001872AD" w:rsidRPr="00576413" w:rsidTr="001872AD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1872AD" w:rsidRPr="001872AD" w:rsidRDefault="001872AD" w:rsidP="00187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sz w:val="28"/>
                <w:szCs w:val="28"/>
              </w:rPr>
            </w:pPr>
            <w:r w:rsidRPr="001872AD">
              <w:rPr>
                <w:b/>
                <w:sz w:val="28"/>
                <w:szCs w:val="28"/>
              </w:rPr>
              <w:lastRenderedPageBreak/>
              <w:t>Основные исполнители Программы</w:t>
            </w: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:rsidR="001872AD" w:rsidRPr="001872AD" w:rsidRDefault="001872AD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872AD">
              <w:rPr>
                <w:rFonts w:ascii="Times New Roman" w:hAnsi="Times New Roman"/>
                <w:sz w:val="28"/>
                <w:szCs w:val="24"/>
              </w:rPr>
              <w:t>- муниципальное образование Тимашевский район (в рамках своих полномочий);</w:t>
            </w:r>
          </w:p>
          <w:p w:rsidR="001872AD" w:rsidRPr="001872AD" w:rsidRDefault="001872AD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872AD">
              <w:rPr>
                <w:rFonts w:ascii="Times New Roman" w:hAnsi="Times New Roman"/>
                <w:sz w:val="28"/>
                <w:szCs w:val="24"/>
              </w:rPr>
              <w:t>-администрация Роговского сельского поселения Тимашевского района (в рамках своих полномочий);</w:t>
            </w:r>
          </w:p>
          <w:p w:rsidR="001872AD" w:rsidRPr="001872AD" w:rsidRDefault="001872AD" w:rsidP="002F6F8C">
            <w:pPr>
              <w:pStyle w:val="a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872AD">
              <w:rPr>
                <w:rFonts w:ascii="Times New Roman" w:hAnsi="Times New Roman"/>
                <w:sz w:val="28"/>
                <w:szCs w:val="24"/>
              </w:rPr>
              <w:t>-физические и юридические лица, заинтересованные в реализации мероприятий Программы.</w:t>
            </w:r>
          </w:p>
          <w:p w:rsidR="001872AD" w:rsidRPr="001872AD" w:rsidRDefault="001872AD" w:rsidP="001872AD">
            <w:pPr>
              <w:pStyle w:val="a9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2C631F" w:rsidRDefault="002C631F">
      <w:pPr>
        <w:contextualSpacing/>
        <w:rPr>
          <w:b/>
          <w:sz w:val="28"/>
          <w:szCs w:val="28"/>
        </w:rPr>
      </w:pPr>
    </w:p>
    <w:tbl>
      <w:tblPr>
        <w:tblW w:w="9571" w:type="dxa"/>
        <w:tblLook w:val="0000"/>
      </w:tblPr>
      <w:tblGrid>
        <w:gridCol w:w="2518"/>
        <w:gridCol w:w="7053"/>
      </w:tblGrid>
      <w:tr w:rsidR="002C631F">
        <w:tc>
          <w:tcPr>
            <w:tcW w:w="2518" w:type="dxa"/>
          </w:tcPr>
          <w:p w:rsidR="002C631F" w:rsidRDefault="002C6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color w:val="000000"/>
                <w:sz w:val="28"/>
              </w:rPr>
            </w:pPr>
          </w:p>
          <w:p w:rsidR="00BE5D69" w:rsidRDefault="00BE5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7053" w:type="dxa"/>
          </w:tcPr>
          <w:p w:rsidR="002C631F" w:rsidRDefault="002C631F" w:rsidP="00BE5D69">
            <w:pPr>
              <w:pStyle w:val="a6"/>
              <w:contextualSpacing/>
              <w:rPr>
                <w:color w:val="FF0000"/>
                <w:sz w:val="28"/>
                <w:szCs w:val="28"/>
              </w:rPr>
            </w:pPr>
          </w:p>
        </w:tc>
      </w:tr>
      <w:tr w:rsidR="003D0523" w:rsidRPr="00EB739C">
        <w:tc>
          <w:tcPr>
            <w:tcW w:w="2518" w:type="dxa"/>
          </w:tcPr>
          <w:p w:rsidR="003D0523" w:rsidRPr="00EB739C" w:rsidRDefault="003D0523">
            <w:pPr>
              <w:pStyle w:val="a9"/>
              <w:jc w:val="left"/>
              <w:rPr>
                <w:rFonts w:ascii="Times New Roman" w:hAnsi="Times New Roman" w:cs="Times New Roman"/>
                <w:b/>
                <w:sz w:val="28"/>
                <w:szCs w:val="24"/>
                <w:highlight w:val="darkGreen"/>
              </w:rPr>
            </w:pPr>
          </w:p>
        </w:tc>
        <w:tc>
          <w:tcPr>
            <w:tcW w:w="7053" w:type="dxa"/>
            <w:vAlign w:val="center"/>
          </w:tcPr>
          <w:p w:rsidR="003D0523" w:rsidRPr="00EB739C" w:rsidRDefault="003D0523">
            <w:pPr>
              <w:pStyle w:val="aa"/>
              <w:spacing w:line="240" w:lineRule="auto"/>
              <w:ind w:left="0" w:firstLine="0"/>
              <w:rPr>
                <w:rFonts w:ascii="Times New Roman" w:hAnsi="Times New Roman" w:cs="Times New Roman"/>
                <w:szCs w:val="24"/>
                <w:highlight w:val="darkGreen"/>
              </w:rPr>
            </w:pPr>
          </w:p>
        </w:tc>
      </w:tr>
    </w:tbl>
    <w:p w:rsidR="002C631F" w:rsidRDefault="002C63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1. Характеристика существующего состояния транспортной инфраструктуры</w:t>
      </w:r>
    </w:p>
    <w:p w:rsidR="002C631F" w:rsidRDefault="002C63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Анализ положения </w:t>
      </w:r>
      <w:r w:rsidR="0010050E">
        <w:rPr>
          <w:b/>
          <w:sz w:val="28"/>
          <w:szCs w:val="28"/>
        </w:rPr>
        <w:t>Роговского сельского поселения Тимашевского района</w:t>
      </w:r>
      <w:r>
        <w:rPr>
          <w:b/>
          <w:sz w:val="28"/>
          <w:szCs w:val="28"/>
        </w:rPr>
        <w:t xml:space="preserve"> в структуре пространственной организации </w:t>
      </w:r>
    </w:p>
    <w:p w:rsidR="002C631F" w:rsidRDefault="002C63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:rsidR="006A1914" w:rsidRPr="006A1914" w:rsidRDefault="006A1914" w:rsidP="006A1914">
      <w:pPr>
        <w:ind w:firstLine="708"/>
        <w:rPr>
          <w:sz w:val="28"/>
          <w:szCs w:val="28"/>
        </w:rPr>
      </w:pPr>
      <w:r w:rsidRPr="006A1914">
        <w:rPr>
          <w:sz w:val="28"/>
          <w:szCs w:val="28"/>
        </w:rPr>
        <w:t xml:space="preserve">Протяженность поселения с востока на запад составляет 14 км, с севера на юг – 9 км. </w:t>
      </w:r>
    </w:p>
    <w:p w:rsidR="006A1914" w:rsidRPr="006A1914" w:rsidRDefault="006A1914" w:rsidP="006A1914">
      <w:pPr>
        <w:ind w:firstLine="708"/>
        <w:rPr>
          <w:sz w:val="28"/>
          <w:szCs w:val="28"/>
        </w:rPr>
      </w:pPr>
      <w:r w:rsidRPr="006A1914">
        <w:rPr>
          <w:sz w:val="28"/>
          <w:szCs w:val="28"/>
        </w:rPr>
        <w:t>Сельское поселение имеет смежные границы:</w:t>
      </w:r>
    </w:p>
    <w:p w:rsidR="006A1914" w:rsidRPr="006A1914" w:rsidRDefault="006A1914" w:rsidP="006A1914">
      <w:pPr>
        <w:pStyle w:val="aa"/>
        <w:numPr>
          <w:ilvl w:val="0"/>
          <w:numId w:val="11"/>
        </w:numPr>
        <w:spacing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6A1914">
        <w:rPr>
          <w:rFonts w:ascii="Times New Roman" w:hAnsi="Times New Roman" w:cs="Times New Roman"/>
          <w:sz w:val="28"/>
          <w:szCs w:val="28"/>
        </w:rPr>
        <w:t>на севере - с Брюховецким районом;</w:t>
      </w:r>
    </w:p>
    <w:p w:rsidR="006A1914" w:rsidRPr="006A1914" w:rsidRDefault="006A1914" w:rsidP="006A1914">
      <w:pPr>
        <w:pStyle w:val="aa"/>
        <w:numPr>
          <w:ilvl w:val="0"/>
          <w:numId w:val="11"/>
        </w:numPr>
        <w:spacing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6A1914">
        <w:rPr>
          <w:rFonts w:ascii="Times New Roman" w:hAnsi="Times New Roman" w:cs="Times New Roman"/>
          <w:sz w:val="28"/>
          <w:szCs w:val="28"/>
        </w:rPr>
        <w:t>на востоке – с Тимашевским городским поселением;</w:t>
      </w:r>
    </w:p>
    <w:p w:rsidR="006A1914" w:rsidRPr="006A1914" w:rsidRDefault="006A1914" w:rsidP="006A1914">
      <w:pPr>
        <w:pStyle w:val="aa"/>
        <w:numPr>
          <w:ilvl w:val="0"/>
          <w:numId w:val="11"/>
        </w:numPr>
        <w:spacing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6A1914">
        <w:rPr>
          <w:rFonts w:ascii="Times New Roman" w:hAnsi="Times New Roman" w:cs="Times New Roman"/>
          <w:sz w:val="28"/>
          <w:szCs w:val="28"/>
        </w:rPr>
        <w:t>на юго-востоке – с Днепровким сельским поселением;</w:t>
      </w:r>
    </w:p>
    <w:p w:rsidR="006A1914" w:rsidRPr="006A1914" w:rsidRDefault="006A1914" w:rsidP="006A1914">
      <w:pPr>
        <w:pStyle w:val="aa"/>
        <w:numPr>
          <w:ilvl w:val="0"/>
          <w:numId w:val="11"/>
        </w:numPr>
        <w:spacing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6A1914">
        <w:rPr>
          <w:rFonts w:ascii="Times New Roman" w:hAnsi="Times New Roman" w:cs="Times New Roman"/>
          <w:sz w:val="28"/>
          <w:szCs w:val="28"/>
        </w:rPr>
        <w:t>на юге – с Поселковым сельским поселением;</w:t>
      </w:r>
    </w:p>
    <w:p w:rsidR="006A1914" w:rsidRPr="006A1914" w:rsidRDefault="006A1914" w:rsidP="006A1914">
      <w:pPr>
        <w:pStyle w:val="aa"/>
        <w:numPr>
          <w:ilvl w:val="0"/>
          <w:numId w:val="11"/>
        </w:numPr>
        <w:spacing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6A1914">
        <w:rPr>
          <w:rFonts w:ascii="Times New Roman" w:hAnsi="Times New Roman" w:cs="Times New Roman"/>
          <w:sz w:val="28"/>
          <w:szCs w:val="28"/>
        </w:rPr>
        <w:t>на западе – с Калининским районом;</w:t>
      </w:r>
    </w:p>
    <w:p w:rsidR="006A1914" w:rsidRPr="006A1914" w:rsidRDefault="006A1914" w:rsidP="006A1914">
      <w:pPr>
        <w:pStyle w:val="aa"/>
        <w:numPr>
          <w:ilvl w:val="0"/>
          <w:numId w:val="11"/>
        </w:numPr>
        <w:spacing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6A1914">
        <w:rPr>
          <w:rFonts w:ascii="Times New Roman" w:hAnsi="Times New Roman" w:cs="Times New Roman"/>
          <w:sz w:val="28"/>
          <w:szCs w:val="28"/>
        </w:rPr>
        <w:t>на северо-западе – с Приморско-Ахтарским районом.</w:t>
      </w:r>
    </w:p>
    <w:p w:rsidR="006A1914" w:rsidRPr="006A1914" w:rsidRDefault="006A1914" w:rsidP="006A1914">
      <w:pPr>
        <w:ind w:firstLine="708"/>
        <w:rPr>
          <w:sz w:val="28"/>
          <w:szCs w:val="28"/>
        </w:rPr>
      </w:pPr>
      <w:r w:rsidRPr="006A1914">
        <w:rPr>
          <w:sz w:val="28"/>
          <w:szCs w:val="28"/>
        </w:rPr>
        <w:t>Границы сельского поселения установлены на основании Закона Краснодарского края «Об установлении границ муниципального образования Тимашевский район, наделении его статусом муниципального района, образованием в его составе муниципальных образований – сельских поселений – и установлении их границ», принятого Законодательным Собранием Краснодарского края 21 апреля 2004 года.</w:t>
      </w:r>
    </w:p>
    <w:p w:rsidR="002C631F" w:rsidRPr="006A1914" w:rsidRDefault="006A1914" w:rsidP="006A1914">
      <w:pPr>
        <w:rPr>
          <w:b/>
          <w:sz w:val="28"/>
          <w:szCs w:val="28"/>
        </w:rPr>
      </w:pPr>
      <w:r w:rsidRPr="006A1914">
        <w:rPr>
          <w:sz w:val="28"/>
          <w:szCs w:val="28"/>
        </w:rPr>
        <w:t xml:space="preserve">Сельское поселение наделено статусом муниципального образования </w:t>
      </w:r>
      <w:r>
        <w:rPr>
          <w:sz w:val="28"/>
          <w:szCs w:val="28"/>
        </w:rPr>
        <w:t xml:space="preserve">                     </w:t>
      </w:r>
      <w:r w:rsidRPr="006A1914">
        <w:rPr>
          <w:sz w:val="28"/>
          <w:szCs w:val="28"/>
        </w:rPr>
        <w:t xml:space="preserve">с административным центром в ст. Роговской. В составе поселения </w:t>
      </w:r>
      <w:r>
        <w:rPr>
          <w:sz w:val="28"/>
          <w:szCs w:val="28"/>
        </w:rPr>
        <w:t xml:space="preserve">                         </w:t>
      </w:r>
      <w:r w:rsidRPr="006A1914">
        <w:rPr>
          <w:sz w:val="28"/>
          <w:szCs w:val="28"/>
        </w:rPr>
        <w:t xml:space="preserve">6 населенных пунктов: ст. Роговская, х. Кубанский, х. Причтовый, </w:t>
      </w:r>
      <w:r>
        <w:rPr>
          <w:sz w:val="28"/>
          <w:szCs w:val="28"/>
        </w:rPr>
        <w:t xml:space="preserve">                                              </w:t>
      </w:r>
      <w:r w:rsidRPr="006A1914">
        <w:rPr>
          <w:sz w:val="28"/>
          <w:szCs w:val="28"/>
        </w:rPr>
        <w:t>х. Некрасова, х. Красный, х. Привокзальный</w:t>
      </w:r>
    </w:p>
    <w:p w:rsidR="002C631F" w:rsidRDefault="002C631F">
      <w:pPr>
        <w:rPr>
          <w:color w:val="4BACC6"/>
          <w:sz w:val="28"/>
          <w:szCs w:val="28"/>
        </w:rPr>
      </w:pPr>
    </w:p>
    <w:p w:rsidR="002C631F" w:rsidRDefault="002C631F">
      <w:pPr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1.2. Социально-экономическая характеристика </w:t>
      </w:r>
      <w:r w:rsidR="00027924">
        <w:rPr>
          <w:b/>
          <w:sz w:val="28"/>
          <w:szCs w:val="22"/>
        </w:rPr>
        <w:t>Роговского сельского поселения Тимашевского района</w:t>
      </w:r>
      <w:r>
        <w:rPr>
          <w:b/>
          <w:sz w:val="28"/>
          <w:szCs w:val="22"/>
        </w:rPr>
        <w:t xml:space="preserve">, характеристика градостроительной деятельности на территории поселения, </w:t>
      </w:r>
    </w:p>
    <w:p w:rsidR="002C631F" w:rsidRDefault="002C631F">
      <w:pPr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включая деятельность в сфере транспорта, </w:t>
      </w:r>
    </w:p>
    <w:p w:rsidR="002C631F" w:rsidRDefault="002C631F">
      <w:pPr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оценку транспортного спроса</w:t>
      </w:r>
    </w:p>
    <w:p w:rsidR="00027924" w:rsidRDefault="00027924">
      <w:pPr>
        <w:rPr>
          <w:b/>
          <w:sz w:val="28"/>
          <w:szCs w:val="28"/>
        </w:rPr>
      </w:pPr>
    </w:p>
    <w:p w:rsidR="002C631F" w:rsidRDefault="00027924">
      <w:pPr>
        <w:rPr>
          <w:b/>
          <w:color w:val="4BACC6"/>
          <w:sz w:val="28"/>
          <w:szCs w:val="28"/>
        </w:rPr>
      </w:pPr>
      <w:r w:rsidRPr="00027924">
        <w:rPr>
          <w:b/>
          <w:sz w:val="28"/>
          <w:szCs w:val="28"/>
        </w:rPr>
        <w:lastRenderedPageBreak/>
        <w:t>Численность населения</w:t>
      </w:r>
      <w:r w:rsidRPr="00027924">
        <w:rPr>
          <w:sz w:val="28"/>
          <w:szCs w:val="28"/>
        </w:rPr>
        <w:t xml:space="preserve"> </w:t>
      </w:r>
      <w:r>
        <w:rPr>
          <w:sz w:val="28"/>
          <w:szCs w:val="28"/>
        </w:rPr>
        <w:t>Роговского сельского</w:t>
      </w:r>
      <w:r w:rsidRPr="00027924">
        <w:rPr>
          <w:sz w:val="28"/>
          <w:szCs w:val="28"/>
        </w:rPr>
        <w:t xml:space="preserve"> на 01.01.201</w:t>
      </w:r>
      <w:r>
        <w:rPr>
          <w:sz w:val="28"/>
          <w:szCs w:val="28"/>
        </w:rPr>
        <w:t>7</w:t>
      </w:r>
      <w:r w:rsidRPr="00027924">
        <w:rPr>
          <w:sz w:val="28"/>
          <w:szCs w:val="28"/>
        </w:rPr>
        <w:t xml:space="preserve"> года составляет </w:t>
      </w:r>
      <w:r w:rsidR="003F7B5B">
        <w:rPr>
          <w:sz w:val="28"/>
          <w:szCs w:val="28"/>
        </w:rPr>
        <w:t>9,75</w:t>
      </w:r>
      <w:r w:rsidRPr="00027924">
        <w:rPr>
          <w:sz w:val="28"/>
          <w:szCs w:val="28"/>
        </w:rPr>
        <w:t xml:space="preserve"> тыс. человек</w:t>
      </w:r>
    </w:p>
    <w:p w:rsidR="003619D0" w:rsidRPr="003619D0" w:rsidRDefault="00027924" w:rsidP="00A46B44">
      <w:pPr>
        <w:pStyle w:val="ConsNormal"/>
        <w:widowControl/>
        <w:autoSpaceDE w:val="0"/>
        <w:autoSpaceDN w:val="0"/>
        <w:adjustRightInd w:val="0"/>
        <w:ind w:left="720" w:right="0" w:firstLine="0"/>
        <w:rPr>
          <w:rFonts w:ascii="Times New Roman" w:hAnsi="Times New Roman" w:cs="Times New Roman"/>
          <w:sz w:val="28"/>
        </w:rPr>
      </w:pPr>
      <w:r w:rsidRPr="003619D0">
        <w:rPr>
          <w:rFonts w:ascii="Times New Roman" w:hAnsi="Times New Roman" w:cs="Times New Roman"/>
          <w:b/>
          <w:sz w:val="28"/>
          <w:szCs w:val="28"/>
        </w:rPr>
        <w:t>Экономическая база</w:t>
      </w:r>
      <w:r w:rsidRPr="003619D0">
        <w:rPr>
          <w:rFonts w:ascii="Times New Roman" w:hAnsi="Times New Roman" w:cs="Times New Roman"/>
          <w:sz w:val="28"/>
          <w:szCs w:val="28"/>
        </w:rPr>
        <w:t xml:space="preserve">. На территории  </w:t>
      </w:r>
      <w:r w:rsidR="003619D0">
        <w:rPr>
          <w:rFonts w:ascii="Times New Roman" w:hAnsi="Times New Roman" w:cs="Times New Roman"/>
          <w:sz w:val="28"/>
          <w:szCs w:val="28"/>
        </w:rPr>
        <w:t>Роговского</w:t>
      </w:r>
      <w:r w:rsidRPr="003619D0">
        <w:rPr>
          <w:rFonts w:ascii="Times New Roman" w:hAnsi="Times New Roman" w:cs="Times New Roman"/>
          <w:sz w:val="28"/>
          <w:szCs w:val="28"/>
        </w:rPr>
        <w:t xml:space="preserve"> сельского поселения функционируют следующие предприятия: </w:t>
      </w:r>
      <w:r w:rsidR="003619D0" w:rsidRPr="003619D0">
        <w:rPr>
          <w:rFonts w:ascii="Times New Roman" w:hAnsi="Times New Roman" w:cs="Times New Roman"/>
          <w:sz w:val="28"/>
        </w:rPr>
        <w:t>производственное подразделение ООО «Кубанские консервы». Специализируется на выращивание продукции растениеводства для консервной промышленности;</w:t>
      </w:r>
    </w:p>
    <w:p w:rsidR="003619D0" w:rsidRPr="003619D0" w:rsidRDefault="003619D0" w:rsidP="003619D0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</w:rPr>
      </w:pPr>
      <w:r w:rsidRPr="003619D0">
        <w:rPr>
          <w:rFonts w:ascii="Times New Roman" w:hAnsi="Times New Roman" w:cs="Times New Roman"/>
          <w:sz w:val="28"/>
        </w:rPr>
        <w:t>ООО «им. Калинина» - производство продукции растениеводства;</w:t>
      </w:r>
    </w:p>
    <w:p w:rsidR="003619D0" w:rsidRPr="003619D0" w:rsidRDefault="003619D0" w:rsidP="003619D0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</w:rPr>
      </w:pPr>
      <w:r w:rsidRPr="003619D0">
        <w:rPr>
          <w:rFonts w:ascii="Times New Roman" w:hAnsi="Times New Roman" w:cs="Times New Roman"/>
          <w:sz w:val="28"/>
        </w:rPr>
        <w:t>ООО «Земля» - производство продукции растениеводства;</w:t>
      </w:r>
    </w:p>
    <w:p w:rsidR="003619D0" w:rsidRPr="003619D0" w:rsidRDefault="003619D0" w:rsidP="003619D0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</w:rPr>
      </w:pPr>
      <w:r w:rsidRPr="003619D0">
        <w:rPr>
          <w:rFonts w:ascii="Times New Roman" w:hAnsi="Times New Roman" w:cs="Times New Roman"/>
          <w:sz w:val="28"/>
        </w:rPr>
        <w:t>производственное подразделение ЗАО «Племенная птицефабрика Тимашевская». Специализируется на инкубации и реализации птицы;</w:t>
      </w:r>
    </w:p>
    <w:p w:rsidR="003619D0" w:rsidRPr="003619D0" w:rsidRDefault="003619D0" w:rsidP="003619D0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</w:rPr>
      </w:pPr>
      <w:r w:rsidRPr="003619D0">
        <w:rPr>
          <w:rFonts w:ascii="Times New Roman" w:hAnsi="Times New Roman" w:cs="Times New Roman"/>
          <w:sz w:val="28"/>
        </w:rPr>
        <w:t>ЗАО «Премикс» - производство комбикорма и минеральных добавок;</w:t>
      </w:r>
    </w:p>
    <w:p w:rsidR="00A46B44" w:rsidRDefault="003619D0" w:rsidP="003619D0">
      <w:pPr>
        <w:rPr>
          <w:sz w:val="28"/>
        </w:rPr>
      </w:pPr>
      <w:r>
        <w:rPr>
          <w:sz w:val="28"/>
        </w:rPr>
        <w:t>РАФ «За Родину» - разведение и реализация рыбы.</w:t>
      </w:r>
    </w:p>
    <w:p w:rsidR="00F155D4" w:rsidRDefault="00F155D4" w:rsidP="008A2B18">
      <w:pPr>
        <w:rPr>
          <w:b/>
          <w:spacing w:val="-3"/>
          <w:sz w:val="28"/>
          <w:szCs w:val="28"/>
          <w:lang w:eastAsia="ar-SA"/>
        </w:rPr>
      </w:pPr>
    </w:p>
    <w:p w:rsidR="00A06D39" w:rsidRDefault="002C631F" w:rsidP="008A2B18">
      <w:pPr>
        <w:rPr>
          <w:sz w:val="28"/>
        </w:rPr>
      </w:pPr>
      <w:r w:rsidRPr="00027924">
        <w:rPr>
          <w:b/>
          <w:spacing w:val="-3"/>
          <w:sz w:val="28"/>
          <w:szCs w:val="28"/>
          <w:lang w:eastAsia="ar-SA"/>
        </w:rPr>
        <w:t>Отраслевая структура экономики.</w:t>
      </w:r>
      <w:r w:rsidRPr="00027924">
        <w:rPr>
          <w:spacing w:val="-4"/>
          <w:sz w:val="28"/>
          <w:szCs w:val="28"/>
          <w:lang w:eastAsia="ar-SA"/>
        </w:rPr>
        <w:t xml:space="preserve"> </w:t>
      </w:r>
      <w:r w:rsidR="00F155D4">
        <w:rPr>
          <w:sz w:val="28"/>
          <w:szCs w:val="28"/>
        </w:rPr>
        <w:t>Хозяйственная специализация территории формируется на основе использования ее природного потенциала для ведения отраслей сельскохозяйственного производства.</w:t>
      </w:r>
      <w:r w:rsidR="00A06D39" w:rsidRPr="00A06D39">
        <w:rPr>
          <w:sz w:val="28"/>
        </w:rPr>
        <w:t xml:space="preserve"> </w:t>
      </w:r>
    </w:p>
    <w:p w:rsidR="009747CD" w:rsidRDefault="00A06D39" w:rsidP="00A06D39">
      <w:pPr>
        <w:ind w:firstLine="708"/>
        <w:rPr>
          <w:sz w:val="28"/>
          <w:szCs w:val="28"/>
        </w:rPr>
      </w:pPr>
      <w:r>
        <w:rPr>
          <w:sz w:val="28"/>
        </w:rPr>
        <w:t>В области сельскохозяйственного производства на территории поселения осуществляют деятельность 58 хозяйствующих субъектов, из них  46 - КФХ. В ведении сельскохозяйственных организаций и КФХ находятся 16,7 тыс. га пашни – 91,2 % общей площади земель сельскохозяйственного назначения всего поселения.</w:t>
      </w:r>
      <w:r w:rsidR="00F155D4">
        <w:rPr>
          <w:sz w:val="28"/>
          <w:szCs w:val="28"/>
        </w:rPr>
        <w:t xml:space="preserve">  </w:t>
      </w:r>
    </w:p>
    <w:p w:rsidR="002C631F" w:rsidRDefault="009747CD" w:rsidP="00A06D39">
      <w:pPr>
        <w:ind w:firstLine="708"/>
        <w:rPr>
          <w:spacing w:val="-4"/>
          <w:sz w:val="28"/>
          <w:szCs w:val="28"/>
          <w:lang w:eastAsia="ar-SA"/>
        </w:rPr>
      </w:pPr>
      <w:r>
        <w:rPr>
          <w:sz w:val="28"/>
        </w:rPr>
        <w:t xml:space="preserve">Как и в большинстве муниципальных образований края, ведущим направлением хозяйственной деятельности производителей поселения является выращивание зерновых культур </w:t>
      </w:r>
      <w:r w:rsidRPr="00AD1939">
        <w:rPr>
          <w:sz w:val="28"/>
        </w:rPr>
        <w:t>(диаграмма 1).</w:t>
      </w:r>
      <w:r>
        <w:rPr>
          <w:sz w:val="28"/>
        </w:rPr>
        <w:t xml:space="preserve"> Зерновое хозяйство в поселении представлено выращиванием разнообразных культур, </w:t>
      </w:r>
      <w:r w:rsidRPr="00F10519">
        <w:rPr>
          <w:sz w:val="28"/>
          <w:szCs w:val="28"/>
        </w:rPr>
        <w:t>среди которых основное место занимают озимая пшеница, кукуруза и ячмень</w:t>
      </w:r>
    </w:p>
    <w:p w:rsidR="009747CD" w:rsidRDefault="009747CD" w:rsidP="008A2B18">
      <w:pPr>
        <w:rPr>
          <w:b/>
          <w:sz w:val="28"/>
        </w:rPr>
      </w:pPr>
    </w:p>
    <w:p w:rsidR="00B949A9" w:rsidRDefault="009747CD" w:rsidP="009747CD">
      <w:pPr>
        <w:jc w:val="center"/>
        <w:rPr>
          <w:spacing w:val="-4"/>
          <w:sz w:val="28"/>
          <w:szCs w:val="28"/>
          <w:lang w:eastAsia="ar-SA"/>
        </w:rPr>
      </w:pPr>
      <w:r>
        <w:rPr>
          <w:b/>
          <w:sz w:val="28"/>
        </w:rPr>
        <w:t>Производство основных видов сельскохозяйственных</w:t>
      </w:r>
      <w:r w:rsidRPr="00025008">
        <w:rPr>
          <w:b/>
          <w:sz w:val="28"/>
        </w:rPr>
        <w:t xml:space="preserve"> культур в КФХ и организациях Роговского сельского поселения</w:t>
      </w:r>
      <w:r>
        <w:rPr>
          <w:b/>
          <w:sz w:val="28"/>
        </w:rPr>
        <w:t xml:space="preserve"> (2007 год)</w:t>
      </w:r>
    </w:p>
    <w:p w:rsidR="009747CD" w:rsidRPr="0023356D" w:rsidRDefault="009747CD" w:rsidP="009747CD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11720" cy="2743962"/>
            <wp:effectExtent l="18288" t="12192" r="13642" b="6096"/>
            <wp:docPr id="17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155D4" w:rsidRDefault="00F155D4" w:rsidP="009747CD">
      <w:pPr>
        <w:jc w:val="center"/>
        <w:rPr>
          <w:spacing w:val="-4"/>
          <w:sz w:val="28"/>
          <w:szCs w:val="28"/>
          <w:lang w:eastAsia="ar-SA"/>
        </w:rPr>
      </w:pPr>
    </w:p>
    <w:p w:rsidR="00AB0AA4" w:rsidRDefault="004601A0">
      <w:pPr>
        <w:suppressAutoHyphens/>
        <w:spacing w:line="360" w:lineRule="auto"/>
        <w:rPr>
          <w:sz w:val="28"/>
        </w:rPr>
      </w:pPr>
      <w:r>
        <w:rPr>
          <w:sz w:val="28"/>
        </w:rPr>
        <w:lastRenderedPageBreak/>
        <w:t>В общем объеме производства на долю зерновых приходится 2/3 валовых урожаев продукции растениеводства по поселению. В общерайонных объемах производства зерновых культур удельный вес производителей Роговского поселения составляет 5 %.</w:t>
      </w:r>
      <w:r w:rsidR="00AB0AA4" w:rsidRPr="00AB0AA4">
        <w:rPr>
          <w:sz w:val="28"/>
        </w:rPr>
        <w:t xml:space="preserve"> </w:t>
      </w:r>
    </w:p>
    <w:p w:rsidR="00AB0AA4" w:rsidRDefault="00AB0AA4" w:rsidP="00AB0AA4">
      <w:pPr>
        <w:suppressAutoHyphens/>
        <w:spacing w:line="360" w:lineRule="auto"/>
        <w:ind w:firstLine="708"/>
        <w:rPr>
          <w:sz w:val="28"/>
        </w:rPr>
      </w:pPr>
      <w:r>
        <w:rPr>
          <w:sz w:val="28"/>
        </w:rPr>
        <w:t>Важной отраслью сельского хозяйства поселения остается производство технических культур, в особенности подсолнечника. В валовом урожае сельскохозяйственных культур в 2007 году доля технических составила 16,5 %. Динамика производства технических культур в последние году характеризуется увеличением площади посевов и объемов производства подсолнечника. Хозяйства Роговского поселения производят до 8 % валовых урожаев подсолнечника по Тимашевскому району и около 1 % - сахарной свеклы.</w:t>
      </w:r>
      <w:r w:rsidRPr="00AB0AA4">
        <w:rPr>
          <w:sz w:val="28"/>
        </w:rPr>
        <w:t xml:space="preserve"> </w:t>
      </w:r>
    </w:p>
    <w:p w:rsidR="00AB0AA4" w:rsidRDefault="00AB0AA4" w:rsidP="00AB0AA4">
      <w:pPr>
        <w:suppressAutoHyphens/>
        <w:spacing w:line="360" w:lineRule="auto"/>
        <w:ind w:firstLine="708"/>
        <w:rPr>
          <w:sz w:val="28"/>
        </w:rPr>
      </w:pPr>
      <w:r>
        <w:rPr>
          <w:sz w:val="28"/>
        </w:rPr>
        <w:t>Производство картофеля и овощей также являются одними из направлений хозяйственной специализации производительных сил поселения. В структуре валовых объемов продукции растениеводства удельный вес картофеля и овощей доходит до 10 %. При этом 65,2 % урожаев картофеля и половина овощей производятся в личных подсобных хозяйствах населения.</w:t>
      </w:r>
      <w:r w:rsidRPr="00AB0AA4">
        <w:rPr>
          <w:sz w:val="28"/>
        </w:rPr>
        <w:t xml:space="preserve"> </w:t>
      </w:r>
    </w:p>
    <w:p w:rsidR="002C631F" w:rsidRDefault="00AB0AA4" w:rsidP="00AB0AA4">
      <w:pPr>
        <w:suppressAutoHyphens/>
        <w:spacing w:line="360" w:lineRule="auto"/>
        <w:ind w:firstLine="708"/>
        <w:rPr>
          <w:spacing w:val="-4"/>
          <w:sz w:val="28"/>
          <w:szCs w:val="28"/>
          <w:lang w:eastAsia="ar-SA"/>
        </w:rPr>
      </w:pPr>
      <w:r>
        <w:rPr>
          <w:sz w:val="28"/>
        </w:rPr>
        <w:t>В отличие от растениеводства, применительно к кругу специализированных хозяйств, животноводство вышло из состава ведущих отраслей специализации сельского хозяйства Роговского сельского поселения. За годы рыночных преобразований и экономического кризиса общественный сектор значительно сократил поголовье сельскохозяйственных животных и объемы продукции животноводства. В настоящее время доминирующие позиции в отрасли занимают личные подсобные хозяйства населения. На территории поселения насчитывается 3500 ЛПХ, в которых производится до 90 % товарной продукции животноводства всего поселения.</w:t>
      </w:r>
    </w:p>
    <w:p w:rsidR="002C631F" w:rsidRDefault="002C631F">
      <w:pPr>
        <w:spacing w:line="336" w:lineRule="auto"/>
        <w:ind w:firstLine="709"/>
        <w:rPr>
          <w:sz w:val="28"/>
          <w:szCs w:val="28"/>
        </w:rPr>
      </w:pPr>
    </w:p>
    <w:p w:rsidR="002C631F" w:rsidRDefault="002C631F">
      <w:pPr>
        <w:rPr>
          <w:b/>
          <w:color w:val="4BACC6"/>
          <w:sz w:val="28"/>
          <w:szCs w:val="28"/>
        </w:rPr>
      </w:pPr>
    </w:p>
    <w:p w:rsidR="002C631F" w:rsidRDefault="002C631F">
      <w:pPr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1.3. Характеристика функционирования и показатели работы транспортной инфраструктуры по видам транспорта</w:t>
      </w:r>
    </w:p>
    <w:p w:rsidR="00783E02" w:rsidRDefault="00783E02" w:rsidP="00783E02">
      <w:pPr>
        <w:ind w:right="141" w:firstLine="709"/>
        <w:rPr>
          <w:sz w:val="28"/>
          <w:szCs w:val="28"/>
          <w:lang w:eastAsia="ar-SA"/>
        </w:rPr>
      </w:pPr>
      <w:r w:rsidRPr="00DB24FB">
        <w:rPr>
          <w:sz w:val="28"/>
          <w:szCs w:val="28"/>
          <w:lang w:eastAsia="ar-SA"/>
        </w:rPr>
        <w:lastRenderedPageBreak/>
        <w:t xml:space="preserve">Развитие транспортной инфраструктуры станицы </w:t>
      </w:r>
      <w:r>
        <w:rPr>
          <w:sz w:val="28"/>
          <w:szCs w:val="28"/>
          <w:lang w:eastAsia="ar-SA"/>
        </w:rPr>
        <w:t>Роговская</w:t>
      </w:r>
      <w:r w:rsidRPr="00DB24FB">
        <w:rPr>
          <w:sz w:val="28"/>
          <w:szCs w:val="28"/>
          <w:lang w:eastAsia="ar-SA"/>
        </w:rPr>
        <w:t xml:space="preserve"> основано на совершенствовании существующей системы внешнего транспорта и станичной уличной сети с учетом роста интенсивности движения на расчетный срок.</w:t>
      </w:r>
    </w:p>
    <w:p w:rsidR="00783E02" w:rsidRPr="00E50953" w:rsidRDefault="00783E02" w:rsidP="00783E02">
      <w:pPr>
        <w:ind w:right="141" w:firstLine="709"/>
        <w:rPr>
          <w:sz w:val="28"/>
          <w:szCs w:val="28"/>
        </w:rPr>
      </w:pPr>
      <w:r w:rsidRPr="00E50953">
        <w:rPr>
          <w:color w:val="000000"/>
          <w:sz w:val="28"/>
          <w:szCs w:val="28"/>
        </w:rPr>
        <w:t xml:space="preserve">Транспортные связи ст. </w:t>
      </w:r>
      <w:r>
        <w:rPr>
          <w:color w:val="000000"/>
          <w:sz w:val="28"/>
          <w:szCs w:val="28"/>
        </w:rPr>
        <w:t>Роговской</w:t>
      </w:r>
      <w:r w:rsidRPr="00E50953">
        <w:rPr>
          <w:color w:val="000000"/>
          <w:sz w:val="28"/>
          <w:szCs w:val="28"/>
        </w:rPr>
        <w:t xml:space="preserve"> с районным, краевым центрами и другими городами края осуществляются по автомобильн</w:t>
      </w:r>
      <w:r>
        <w:rPr>
          <w:color w:val="000000"/>
          <w:sz w:val="28"/>
          <w:szCs w:val="28"/>
        </w:rPr>
        <w:t>ым</w:t>
      </w:r>
      <w:r w:rsidRPr="00E509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железной </w:t>
      </w:r>
      <w:r w:rsidRPr="00E50953">
        <w:rPr>
          <w:color w:val="000000"/>
          <w:sz w:val="28"/>
          <w:szCs w:val="28"/>
        </w:rPr>
        <w:t>дорог</w:t>
      </w:r>
      <w:r>
        <w:rPr>
          <w:color w:val="000000"/>
          <w:sz w:val="28"/>
          <w:szCs w:val="28"/>
        </w:rPr>
        <w:t>ам.</w:t>
      </w:r>
    </w:p>
    <w:p w:rsidR="002C631F" w:rsidRDefault="00783E02" w:rsidP="00783E02">
      <w:pPr>
        <w:ind w:firstLine="708"/>
        <w:rPr>
          <w:color w:val="000000"/>
          <w:sz w:val="28"/>
          <w:szCs w:val="28"/>
        </w:rPr>
      </w:pPr>
      <w:r w:rsidRPr="00E34178">
        <w:rPr>
          <w:sz w:val="28"/>
          <w:szCs w:val="28"/>
        </w:rPr>
        <w:t>В сложившейся структуре транспортных связей сети поселковых улиц и внешних дорог задействован</w:t>
      </w:r>
      <w:r>
        <w:rPr>
          <w:sz w:val="28"/>
          <w:szCs w:val="28"/>
        </w:rPr>
        <w:t>ы:</w:t>
      </w:r>
      <w:r>
        <w:rPr>
          <w:color w:val="000000"/>
          <w:sz w:val="28"/>
          <w:szCs w:val="28"/>
        </w:rPr>
        <w:t xml:space="preserve"> автомобильная дорога федерального значения Тимашевск - Приморско-Ахтарск</w:t>
      </w:r>
      <w:r w:rsidRPr="00E50953">
        <w:rPr>
          <w:color w:val="000000"/>
          <w:sz w:val="28"/>
          <w:szCs w:val="28"/>
        </w:rPr>
        <w:t xml:space="preserve"> (автомагистраль </w:t>
      </w:r>
      <w:r>
        <w:rPr>
          <w:color w:val="000000"/>
          <w:sz w:val="28"/>
          <w:szCs w:val="28"/>
          <w:lang w:val="en-US"/>
        </w:rPr>
        <w:t>II</w:t>
      </w:r>
      <w:r w:rsidRPr="00E50953">
        <w:rPr>
          <w:color w:val="000000"/>
          <w:sz w:val="28"/>
          <w:szCs w:val="28"/>
        </w:rPr>
        <w:t>-</w:t>
      </w:r>
      <w:r w:rsidRPr="00E50953"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  <w:lang w:val="en-US"/>
        </w:rPr>
        <w:t>I</w:t>
      </w:r>
      <w:r w:rsidRPr="00E50953">
        <w:rPr>
          <w:color w:val="000000"/>
          <w:sz w:val="28"/>
          <w:szCs w:val="28"/>
        </w:rPr>
        <w:t xml:space="preserve"> технической катего</w:t>
      </w:r>
      <w:r>
        <w:rPr>
          <w:color w:val="000000"/>
          <w:sz w:val="28"/>
          <w:szCs w:val="28"/>
        </w:rPr>
        <w:t xml:space="preserve">рии) и автомобильная </w:t>
      </w:r>
      <w:r w:rsidRPr="00E50953">
        <w:rPr>
          <w:color w:val="000000"/>
          <w:sz w:val="28"/>
          <w:szCs w:val="28"/>
        </w:rPr>
        <w:t xml:space="preserve"> доро</w:t>
      </w:r>
      <w:r>
        <w:rPr>
          <w:color w:val="000000"/>
          <w:sz w:val="28"/>
          <w:szCs w:val="28"/>
        </w:rPr>
        <w:t>га</w:t>
      </w:r>
      <w:r w:rsidRPr="00E509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ст.Роговская - х.Гречаная Балка - ст.Новониколаевская</w:t>
      </w:r>
      <w:r w:rsidRPr="00E50953">
        <w:rPr>
          <w:color w:val="000000"/>
          <w:sz w:val="28"/>
          <w:szCs w:val="28"/>
        </w:rPr>
        <w:t xml:space="preserve"> (</w:t>
      </w:r>
      <w:r w:rsidRPr="00E50953"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IV</w:t>
      </w:r>
      <w:r w:rsidRPr="00E50953">
        <w:rPr>
          <w:color w:val="000000"/>
          <w:sz w:val="28"/>
          <w:szCs w:val="28"/>
        </w:rPr>
        <w:t xml:space="preserve"> технической кате</w:t>
      </w:r>
      <w:r>
        <w:rPr>
          <w:color w:val="000000"/>
          <w:sz w:val="28"/>
          <w:szCs w:val="28"/>
        </w:rPr>
        <w:t>гории регионального значения</w:t>
      </w:r>
      <w:r w:rsidR="00747B2A">
        <w:rPr>
          <w:color w:val="000000"/>
          <w:sz w:val="28"/>
          <w:szCs w:val="28"/>
        </w:rPr>
        <w:t xml:space="preserve">), а также </w:t>
      </w:r>
      <w:r>
        <w:rPr>
          <w:color w:val="000000"/>
          <w:sz w:val="28"/>
          <w:szCs w:val="28"/>
        </w:rPr>
        <w:t xml:space="preserve"> железная дорога направления Приморско-Ахтарск - Тимашевск.</w:t>
      </w:r>
    </w:p>
    <w:p w:rsidR="00783E02" w:rsidRDefault="00783E02" w:rsidP="00783E02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Региональная дорога</w:t>
      </w:r>
      <w:r w:rsidRPr="00D47729">
        <w:rPr>
          <w:color w:val="000000"/>
          <w:sz w:val="28"/>
          <w:szCs w:val="28"/>
        </w:rPr>
        <w:t xml:space="preserve"> направления </w:t>
      </w:r>
      <w:r>
        <w:rPr>
          <w:color w:val="000000"/>
          <w:sz w:val="28"/>
          <w:szCs w:val="28"/>
        </w:rPr>
        <w:t xml:space="preserve">ст.Роговская - х.Гречаная Балка - ст.Новониколаевская </w:t>
      </w:r>
      <w:r w:rsidRPr="00CE2B63">
        <w:rPr>
          <w:color w:val="000000"/>
          <w:sz w:val="28"/>
          <w:szCs w:val="28"/>
        </w:rPr>
        <w:t>проход</w:t>
      </w:r>
      <w:r>
        <w:rPr>
          <w:color w:val="000000"/>
          <w:sz w:val="28"/>
          <w:szCs w:val="28"/>
        </w:rPr>
        <w:t>и</w:t>
      </w:r>
      <w:r w:rsidRPr="00CE2B63">
        <w:rPr>
          <w:color w:val="000000"/>
          <w:sz w:val="28"/>
          <w:szCs w:val="28"/>
        </w:rPr>
        <w:t xml:space="preserve">т </w:t>
      </w:r>
      <w:r>
        <w:rPr>
          <w:color w:val="000000"/>
          <w:sz w:val="28"/>
          <w:szCs w:val="28"/>
        </w:rPr>
        <w:t xml:space="preserve">по территории станицы </w:t>
      </w:r>
      <w:r w:rsidRPr="00CE2B63">
        <w:rPr>
          <w:color w:val="000000"/>
          <w:sz w:val="28"/>
          <w:szCs w:val="28"/>
        </w:rPr>
        <w:t>по ули</w:t>
      </w:r>
      <w:r>
        <w:rPr>
          <w:color w:val="000000"/>
          <w:sz w:val="28"/>
          <w:szCs w:val="28"/>
        </w:rPr>
        <w:t xml:space="preserve">це Кошмана </w:t>
      </w:r>
      <w:r w:rsidRPr="00CE2B63">
        <w:rPr>
          <w:color w:val="000000"/>
          <w:sz w:val="28"/>
          <w:szCs w:val="28"/>
        </w:rPr>
        <w:t>вблизи жилой застройки без организации санитарно-защитной зоны</w:t>
      </w:r>
      <w:r>
        <w:rPr>
          <w:color w:val="000000"/>
          <w:sz w:val="28"/>
          <w:szCs w:val="28"/>
        </w:rPr>
        <w:t>.</w:t>
      </w:r>
      <w:r w:rsidRPr="00CE2B6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Застройка, попадающая в санитарно-защитную зону от дороги, требует проведения специальных мероприятий для улучшения санитарного состояния.</w:t>
      </w:r>
    </w:p>
    <w:p w:rsidR="00783E02" w:rsidRDefault="00783E02" w:rsidP="00783E02">
      <w:pPr>
        <w:ind w:right="141" w:firstLine="709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 пересечении улиц Кошмана и Рогачева проек</w:t>
      </w:r>
      <w:r w:rsidRPr="003A4DE4">
        <w:rPr>
          <w:sz w:val="28"/>
          <w:szCs w:val="28"/>
          <w:lang w:eastAsia="ar-SA"/>
        </w:rPr>
        <w:t>том предл</w:t>
      </w:r>
      <w:r>
        <w:rPr>
          <w:sz w:val="28"/>
          <w:szCs w:val="28"/>
          <w:lang w:eastAsia="ar-SA"/>
        </w:rPr>
        <w:t>агается размещение автопавильона</w:t>
      </w:r>
      <w:r w:rsidRPr="003A4DE4">
        <w:rPr>
          <w:sz w:val="28"/>
          <w:szCs w:val="28"/>
          <w:lang w:eastAsia="ar-SA"/>
        </w:rPr>
        <w:t xml:space="preserve"> с кассами  и стоянкой пассажирского автотранспорта </w:t>
      </w:r>
      <w:r w:rsidRPr="000C5E7E">
        <w:rPr>
          <w:color w:val="000000"/>
          <w:sz w:val="28"/>
          <w:szCs w:val="28"/>
        </w:rPr>
        <w:t>междугороднего и местного</w:t>
      </w:r>
      <w:r w:rsidRPr="003A4DE4">
        <w:rPr>
          <w:sz w:val="28"/>
          <w:szCs w:val="28"/>
          <w:lang w:eastAsia="ar-SA"/>
        </w:rPr>
        <w:t xml:space="preserve"> сообще</w:t>
      </w:r>
      <w:r>
        <w:rPr>
          <w:sz w:val="28"/>
          <w:szCs w:val="28"/>
          <w:lang w:eastAsia="ar-SA"/>
        </w:rPr>
        <w:t>ния.</w:t>
      </w:r>
    </w:p>
    <w:p w:rsidR="00783E02" w:rsidRDefault="00783E02" w:rsidP="00783E02">
      <w:pPr>
        <w:ind w:right="141" w:firstLine="709"/>
        <w:rPr>
          <w:sz w:val="28"/>
          <w:szCs w:val="28"/>
          <w:lang w:eastAsia="ar-SA"/>
        </w:rPr>
      </w:pPr>
      <w:r w:rsidRPr="00DB24FB">
        <w:rPr>
          <w:sz w:val="28"/>
          <w:szCs w:val="28"/>
          <w:lang w:eastAsia="ar-SA"/>
        </w:rPr>
        <w:t xml:space="preserve">Проектом предлагается развитие уличной сети станицы, основанное на сохранении существующей сетки улиц и дорог. Улично-дорожная сеть в станице сложилась в виде непрерывной системы, но зачастую без  дифференциации улиц  по их значению, без учета интенсивности транспортного велосипедного и пешеходного движения, архитектурно-планировочной организации территории и характера застройки. </w:t>
      </w:r>
    </w:p>
    <w:p w:rsidR="00783E02" w:rsidRDefault="00783E02" w:rsidP="00783E02">
      <w:pPr>
        <w:ind w:firstLine="708"/>
        <w:rPr>
          <w:sz w:val="28"/>
          <w:szCs w:val="28"/>
          <w:lang w:eastAsia="ar-SA"/>
        </w:rPr>
      </w:pPr>
      <w:r w:rsidRPr="00311194">
        <w:rPr>
          <w:sz w:val="28"/>
          <w:szCs w:val="28"/>
          <w:lang w:eastAsia="ar-SA"/>
        </w:rPr>
        <w:t>Проектируемая транспортная схема станицы является органичным развитием сложившейся транспортной структуры с учетом увеличения ее пропускной способности, организации дублирующих направлений, создании новых автодорог в перспективных районах, обеспечивающих удобные, быстрые и безопасные связи с</w:t>
      </w:r>
      <w:r>
        <w:rPr>
          <w:sz w:val="28"/>
          <w:szCs w:val="28"/>
          <w:lang w:eastAsia="ar-SA"/>
        </w:rPr>
        <w:t xml:space="preserve">о всеми функциональными зонами </w:t>
      </w:r>
      <w:r w:rsidRPr="00311194">
        <w:rPr>
          <w:sz w:val="28"/>
          <w:szCs w:val="28"/>
          <w:lang w:eastAsia="ar-SA"/>
        </w:rPr>
        <w:t>и автомобильными дорогами общей сети.</w:t>
      </w:r>
    </w:p>
    <w:p w:rsidR="00747B2A" w:rsidRDefault="00747B2A" w:rsidP="00747B2A">
      <w:pPr>
        <w:ind w:right="141" w:firstLine="709"/>
        <w:rPr>
          <w:sz w:val="28"/>
          <w:szCs w:val="28"/>
          <w:lang w:eastAsia="ar-SA"/>
        </w:rPr>
      </w:pPr>
      <w:r w:rsidRPr="00CF5E4B">
        <w:rPr>
          <w:sz w:val="28"/>
          <w:szCs w:val="28"/>
          <w:lang w:eastAsia="ar-SA"/>
        </w:rPr>
        <w:t xml:space="preserve">В составе улично-дорожной сети выделены улицы и дороги следующих категорий: </w:t>
      </w:r>
    </w:p>
    <w:p w:rsidR="00747B2A" w:rsidRPr="00EA46C4" w:rsidRDefault="00747B2A" w:rsidP="00747B2A">
      <w:pPr>
        <w:ind w:right="141" w:firstLine="709"/>
        <w:rPr>
          <w:sz w:val="28"/>
          <w:szCs w:val="28"/>
        </w:rPr>
      </w:pPr>
      <w:r w:rsidRPr="00EA46C4">
        <w:rPr>
          <w:sz w:val="28"/>
          <w:szCs w:val="28"/>
        </w:rPr>
        <w:t>- главные улицы, обеспечивающие связь жилых территорий с общественным центром, местами приложения труда;</w:t>
      </w:r>
    </w:p>
    <w:p w:rsidR="00747B2A" w:rsidRDefault="00747B2A" w:rsidP="00747B2A">
      <w:pPr>
        <w:ind w:right="141" w:firstLine="709"/>
        <w:rPr>
          <w:sz w:val="28"/>
          <w:szCs w:val="28"/>
        </w:rPr>
      </w:pPr>
      <w:r w:rsidRPr="00EA46C4">
        <w:rPr>
          <w:sz w:val="28"/>
          <w:szCs w:val="28"/>
        </w:rPr>
        <w:t>- основные и второстепенные улицы в жилой застройке (жилые улицы)</w:t>
      </w:r>
      <w:r>
        <w:rPr>
          <w:sz w:val="28"/>
          <w:szCs w:val="28"/>
        </w:rPr>
        <w:t>;</w:t>
      </w:r>
      <w:r w:rsidRPr="00EA46C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A46C4">
        <w:rPr>
          <w:sz w:val="28"/>
          <w:szCs w:val="28"/>
        </w:rPr>
        <w:t>о этим улицам осуществляется транспортная связь внутри жилых территорий и с главными улицами;</w:t>
      </w:r>
    </w:p>
    <w:p w:rsidR="00747B2A" w:rsidRPr="004F3890" w:rsidRDefault="00747B2A" w:rsidP="00747B2A">
      <w:pPr>
        <w:ind w:right="141" w:firstLine="709"/>
        <w:rPr>
          <w:sz w:val="28"/>
          <w:szCs w:val="28"/>
        </w:rPr>
      </w:pPr>
      <w:r w:rsidRPr="00601F23">
        <w:rPr>
          <w:sz w:val="28"/>
          <w:szCs w:val="28"/>
        </w:rPr>
        <w:t xml:space="preserve">- </w:t>
      </w:r>
      <w:r>
        <w:rPr>
          <w:sz w:val="28"/>
          <w:szCs w:val="28"/>
        </w:rPr>
        <w:t>проезды</w:t>
      </w:r>
      <w:r w:rsidRPr="00601F23">
        <w:rPr>
          <w:sz w:val="28"/>
          <w:szCs w:val="28"/>
        </w:rPr>
        <w:t xml:space="preserve">, по которым обеспечивается транспортная связь в пределах </w:t>
      </w:r>
      <w:r>
        <w:rPr>
          <w:sz w:val="28"/>
          <w:szCs w:val="28"/>
        </w:rPr>
        <w:t>квартала с улицами.</w:t>
      </w:r>
    </w:p>
    <w:p w:rsidR="00747B2A" w:rsidRPr="000F38C5" w:rsidRDefault="00747B2A" w:rsidP="00747B2A">
      <w:pPr>
        <w:ind w:right="141" w:firstLine="709"/>
        <w:rPr>
          <w:sz w:val="28"/>
          <w:szCs w:val="28"/>
          <w:lang w:eastAsia="ar-SA"/>
        </w:rPr>
      </w:pPr>
      <w:r w:rsidRPr="000F38C5">
        <w:rPr>
          <w:sz w:val="28"/>
          <w:szCs w:val="28"/>
          <w:lang w:eastAsia="ar-SA"/>
        </w:rPr>
        <w:t xml:space="preserve">Главными улицами в направлении </w:t>
      </w:r>
      <w:r>
        <w:rPr>
          <w:sz w:val="28"/>
          <w:szCs w:val="28"/>
          <w:lang w:eastAsia="ar-SA"/>
        </w:rPr>
        <w:t>являются улицы Красноармейская и Ленина</w:t>
      </w:r>
      <w:r w:rsidRPr="000F38C5">
        <w:rPr>
          <w:sz w:val="28"/>
          <w:szCs w:val="28"/>
          <w:lang w:eastAsia="ar-SA"/>
        </w:rPr>
        <w:t xml:space="preserve"> (см. схему </w:t>
      </w:r>
      <w:r>
        <w:rPr>
          <w:sz w:val="28"/>
          <w:szCs w:val="28"/>
          <w:lang w:eastAsia="ar-SA"/>
        </w:rPr>
        <w:t>развития</w:t>
      </w:r>
      <w:r w:rsidRPr="000F38C5">
        <w:rPr>
          <w:sz w:val="28"/>
          <w:szCs w:val="28"/>
          <w:lang w:eastAsia="ar-SA"/>
        </w:rPr>
        <w:t xml:space="preserve"> транспорт</w:t>
      </w:r>
      <w:r>
        <w:rPr>
          <w:sz w:val="28"/>
          <w:szCs w:val="28"/>
          <w:lang w:eastAsia="ar-SA"/>
        </w:rPr>
        <w:t>ной инфраструктуры,</w:t>
      </w:r>
      <w:r w:rsidRPr="000F38C5">
        <w:rPr>
          <w:sz w:val="28"/>
          <w:szCs w:val="28"/>
          <w:lang w:eastAsia="ar-SA"/>
        </w:rPr>
        <w:t xml:space="preserve"> чертеж ГП-</w:t>
      </w:r>
      <w:r>
        <w:rPr>
          <w:sz w:val="28"/>
          <w:szCs w:val="28"/>
          <w:lang w:eastAsia="ar-SA"/>
        </w:rPr>
        <w:t>4</w:t>
      </w:r>
      <w:r w:rsidRPr="000F38C5">
        <w:rPr>
          <w:sz w:val="28"/>
          <w:szCs w:val="28"/>
          <w:lang w:eastAsia="ar-SA"/>
        </w:rPr>
        <w:t>).</w:t>
      </w:r>
    </w:p>
    <w:p w:rsidR="00747B2A" w:rsidRPr="00747130" w:rsidRDefault="00747B2A" w:rsidP="00747B2A">
      <w:pPr>
        <w:ind w:right="141" w:firstLine="709"/>
        <w:rPr>
          <w:sz w:val="28"/>
          <w:szCs w:val="28"/>
          <w:lang w:eastAsia="ar-SA"/>
        </w:rPr>
      </w:pPr>
      <w:r w:rsidRPr="00747130">
        <w:rPr>
          <w:sz w:val="28"/>
          <w:szCs w:val="28"/>
          <w:lang w:eastAsia="ar-SA"/>
        </w:rPr>
        <w:lastRenderedPageBreak/>
        <w:t xml:space="preserve">Ширина главных и основных улиц продиктована сложившейся застройкой и в ряде случаев необходимостью увеличения их пропускной способности согласно функциональному назначению, что и определило ширину в красных линиях 26,0 м.,  проезжей части – 7,0 - 8,0 м. </w:t>
      </w:r>
    </w:p>
    <w:p w:rsidR="00747B2A" w:rsidRPr="00CF472E" w:rsidRDefault="00747B2A" w:rsidP="00747B2A">
      <w:pPr>
        <w:ind w:right="141" w:firstLine="709"/>
        <w:rPr>
          <w:sz w:val="28"/>
          <w:szCs w:val="28"/>
          <w:lang w:eastAsia="ar-SA"/>
        </w:rPr>
      </w:pPr>
      <w:r w:rsidRPr="00CF472E">
        <w:rPr>
          <w:sz w:val="28"/>
          <w:szCs w:val="28"/>
          <w:lang w:eastAsia="ar-SA"/>
        </w:rPr>
        <w:t>Основными центрами транспортного тяготения являются места приложения труда – производственные зоны, а также общественные центры.</w:t>
      </w:r>
    </w:p>
    <w:p w:rsidR="00747B2A" w:rsidRDefault="00747B2A" w:rsidP="00747B2A">
      <w:pPr>
        <w:ind w:firstLine="708"/>
        <w:rPr>
          <w:sz w:val="28"/>
          <w:szCs w:val="28"/>
          <w:lang w:eastAsia="ar-SA"/>
        </w:rPr>
      </w:pPr>
      <w:r w:rsidRPr="00CF472E">
        <w:rPr>
          <w:sz w:val="28"/>
          <w:szCs w:val="28"/>
          <w:lang w:eastAsia="ar-SA"/>
        </w:rPr>
        <w:t>При реконструкции улично-дорожной сети необходимо  выполнить благоустройство улиц и дорог, устройство усовершенствованного покрытия, «карманов» для остановки общественного транспорта, парковок и стоянок автотранспорта в зоне скопления людей в общественных центрах, местах массового отдыха, промышленных зонах и т. д., а также уширение проезжих частей улиц перед перекрестками.</w:t>
      </w:r>
    </w:p>
    <w:p w:rsidR="00747B2A" w:rsidRDefault="00747B2A" w:rsidP="00747B2A">
      <w:pPr>
        <w:ind w:firstLine="708"/>
        <w:rPr>
          <w:b/>
          <w:sz w:val="28"/>
          <w:szCs w:val="22"/>
        </w:rPr>
      </w:pPr>
      <w:r w:rsidRPr="00EA46C4">
        <w:rPr>
          <w:sz w:val="28"/>
          <w:szCs w:val="28"/>
        </w:rPr>
        <w:t>Особое внимание при проведении реконструкции улично-дорожной сети необходимо уделить обеспечению удобства и безопасности пешеходного движения.</w:t>
      </w:r>
    </w:p>
    <w:p w:rsidR="002C631F" w:rsidRDefault="002C631F">
      <w:pPr>
        <w:rPr>
          <w:b/>
          <w:sz w:val="28"/>
          <w:szCs w:val="28"/>
        </w:rPr>
      </w:pPr>
    </w:p>
    <w:p w:rsidR="002C631F" w:rsidRDefault="002C631F">
      <w:pPr>
        <w:jc w:val="center"/>
        <w:rPr>
          <w:b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1A2B9F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 Анализ состава парка транспортных средств и уровня автомобилизации в поселении, обеспеченность парковками (парковочными местами)</w:t>
      </w:r>
    </w:p>
    <w:p w:rsidR="002C631F" w:rsidRDefault="002C631F">
      <w:pPr>
        <w:pStyle w:val="S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631F" w:rsidRPr="001A2B9F" w:rsidRDefault="002C631F">
      <w:pPr>
        <w:ind w:firstLine="708"/>
        <w:rPr>
          <w:sz w:val="28"/>
          <w:szCs w:val="28"/>
        </w:rPr>
      </w:pPr>
      <w:r w:rsidRPr="001A2B9F">
        <w:rPr>
          <w:sz w:val="28"/>
          <w:szCs w:val="28"/>
        </w:rPr>
        <w:t xml:space="preserve">На протяжении последних лет наблюдается тенденция к увеличению числа автомобилей на территории поселения. Основной прирост этого показателя осуществляется за счёт увеличения числа легковых автомобилей находящихся в собственности граждан (в среднем по 7% в год). </w:t>
      </w:r>
    </w:p>
    <w:p w:rsidR="002C631F" w:rsidRPr="001A2B9F" w:rsidRDefault="002C631F">
      <w:pPr>
        <w:ind w:firstLine="708"/>
        <w:rPr>
          <w:sz w:val="28"/>
          <w:szCs w:val="28"/>
        </w:rPr>
      </w:pPr>
      <w:r w:rsidRPr="001A2B9F">
        <w:rPr>
          <w:sz w:val="28"/>
          <w:szCs w:val="28"/>
        </w:rPr>
        <w:t xml:space="preserve">Хранение автотранспорта на территории поселения осуществляется, в основном, в пределах участков предприятий и на придомовых участках жителей поселения. </w:t>
      </w:r>
    </w:p>
    <w:p w:rsidR="002C631F" w:rsidRPr="00B6193E" w:rsidRDefault="002C631F">
      <w:pPr>
        <w:ind w:firstLine="708"/>
        <w:rPr>
          <w:sz w:val="28"/>
          <w:szCs w:val="28"/>
        </w:rPr>
      </w:pPr>
      <w:r w:rsidRPr="00B6193E">
        <w:rPr>
          <w:sz w:val="28"/>
          <w:szCs w:val="28"/>
        </w:rPr>
        <w:t xml:space="preserve">Гаражно-строительных кооперативов в поселении нет. </w:t>
      </w:r>
    </w:p>
    <w:p w:rsidR="002C631F" w:rsidRPr="00B6193E" w:rsidRDefault="002C631F">
      <w:pPr>
        <w:ind w:firstLine="708"/>
        <w:rPr>
          <w:sz w:val="28"/>
          <w:szCs w:val="28"/>
        </w:rPr>
      </w:pPr>
      <w:r w:rsidRPr="00B6193E">
        <w:rPr>
          <w:sz w:val="28"/>
          <w:szCs w:val="28"/>
        </w:rPr>
        <w:t xml:space="preserve">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автомобилизации населения. </w:t>
      </w:r>
    </w:p>
    <w:p w:rsidR="002C631F" w:rsidRDefault="002C631F">
      <w:pPr>
        <w:ind w:firstLine="567"/>
        <w:rPr>
          <w:b/>
          <w:sz w:val="28"/>
          <w:szCs w:val="28"/>
        </w:rPr>
      </w:pPr>
      <w:r w:rsidRPr="00B6193E">
        <w:rPr>
          <w:sz w:val="28"/>
          <w:szCs w:val="28"/>
        </w:rPr>
        <w:t>Предполагается, что ведомственные и грузовые автомобили будут находиться на хранении в коммунально-складской и агропромышленной зоне поселения. Постоянное и временное хранение легковых автомобилей населения предусматривается в границах приусадебных участков.</w:t>
      </w: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1.6. Характеристика работы транспортных средств общего </w:t>
      </w: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пользования, включая анализ пассажиропотока</w:t>
      </w:r>
    </w:p>
    <w:p w:rsidR="002C631F" w:rsidRDefault="002C631F">
      <w:pPr>
        <w:pStyle w:val="S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31F" w:rsidRPr="00B6193E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6193E">
        <w:rPr>
          <w:rFonts w:ascii="Times New Roman" w:hAnsi="Times New Roman" w:cs="Times New Roman"/>
          <w:sz w:val="28"/>
          <w:szCs w:val="28"/>
        </w:rPr>
        <w:t xml:space="preserve">Транспорт - важнейшая составная часть инфраструктуры поселения, удовлетворяющая потребности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обслуживание населения. Устойчивое и эффективное функционирование транспорта является необходимым условием для полного </w:t>
      </w:r>
      <w:r w:rsidRPr="00B6193E">
        <w:rPr>
          <w:rFonts w:ascii="Times New Roman" w:hAnsi="Times New Roman" w:cs="Times New Roman"/>
          <w:sz w:val="28"/>
          <w:szCs w:val="28"/>
        </w:rPr>
        <w:lastRenderedPageBreak/>
        <w:t>удовлетворения потребностей населения в перевозках и успешной работы всех предприятий поселения.</w:t>
      </w:r>
    </w:p>
    <w:p w:rsidR="002C631F" w:rsidRPr="0028248C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8248C">
        <w:rPr>
          <w:rFonts w:ascii="Times New Roman" w:hAnsi="Times New Roman" w:cs="Times New Roman"/>
          <w:sz w:val="28"/>
          <w:szCs w:val="28"/>
        </w:rPr>
        <w:t>Основным видом пассажирского транспорта поселения является автобус.</w:t>
      </w:r>
    </w:p>
    <w:p w:rsidR="002C631F" w:rsidRPr="0028248C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8248C">
        <w:rPr>
          <w:rFonts w:ascii="Times New Roman" w:hAnsi="Times New Roman" w:cs="Times New Roman"/>
          <w:sz w:val="28"/>
          <w:szCs w:val="28"/>
        </w:rPr>
        <w:t xml:space="preserve">Автотранспортные предприятия на территории </w:t>
      </w:r>
      <w:r w:rsidR="00A156D6">
        <w:rPr>
          <w:rFonts w:ascii="Times New Roman" w:hAnsi="Times New Roman" w:cs="Times New Roman"/>
          <w:sz w:val="28"/>
          <w:szCs w:val="28"/>
        </w:rPr>
        <w:t xml:space="preserve">Роговского </w:t>
      </w:r>
      <w:r w:rsidRPr="0028248C">
        <w:rPr>
          <w:rFonts w:ascii="Times New Roman" w:hAnsi="Times New Roman" w:cs="Times New Roman"/>
          <w:sz w:val="28"/>
          <w:szCs w:val="28"/>
        </w:rPr>
        <w:t>сельского поселения отсутствуют.</w:t>
      </w: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8248C">
        <w:rPr>
          <w:rFonts w:ascii="Times New Roman" w:hAnsi="Times New Roman" w:cs="Times New Roman"/>
          <w:sz w:val="28"/>
          <w:szCs w:val="28"/>
        </w:rPr>
        <w:t>Большинство трудовых передвижений в поселении приходится на личный автотранспорт и пешеходные сообщения.</w:t>
      </w:r>
    </w:p>
    <w:p w:rsidR="002C631F" w:rsidRDefault="002C631F">
      <w:pPr>
        <w:pStyle w:val="S"/>
        <w:spacing w:line="240" w:lineRule="auto"/>
        <w:ind w:firstLine="0"/>
        <w:rPr>
          <w:rFonts w:ascii="Times New Roman" w:hAnsi="Times New Roman" w:cs="Times New Roman"/>
          <w:b/>
          <w:color w:val="4BACC6"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1.7. Характеристика условий пешеходного и велосипедного передвижения</w:t>
      </w:r>
    </w:p>
    <w:p w:rsidR="002C631F" w:rsidRDefault="002C631F">
      <w:pPr>
        <w:pStyle w:val="S"/>
        <w:spacing w:line="240" w:lineRule="auto"/>
        <w:jc w:val="center"/>
        <w:rPr>
          <w:rFonts w:ascii="Times New Roman" w:hAnsi="Times New Roman" w:cs="Times New Roman"/>
          <w:b/>
          <w:color w:val="4BACC6"/>
          <w:sz w:val="28"/>
          <w:szCs w:val="28"/>
        </w:rPr>
      </w:pPr>
    </w:p>
    <w:p w:rsidR="002C631F" w:rsidRDefault="002C631F">
      <w:pPr>
        <w:pStyle w:val="S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569CE">
        <w:rPr>
          <w:rFonts w:ascii="Times New Roman" w:hAnsi="Times New Roman" w:cs="Times New Roman"/>
          <w:sz w:val="28"/>
          <w:szCs w:val="28"/>
        </w:rPr>
        <w:t xml:space="preserve">Пешеходное и велосипедное движение происходит в основном по проезжим частям улиц, в связи с отсутствием пешеходных дорожек (тротуаров), что приводит к возникновению дорожно-транспортных происшествий (ДТП) на улицах населенных </w:t>
      </w:r>
      <w:r w:rsidRPr="001D3D86">
        <w:rPr>
          <w:rFonts w:ascii="Times New Roman" w:hAnsi="Times New Roman" w:cs="Times New Roman"/>
          <w:sz w:val="28"/>
          <w:szCs w:val="28"/>
        </w:rPr>
        <w:t>пунктов.</w:t>
      </w:r>
    </w:p>
    <w:p w:rsidR="002C631F" w:rsidRDefault="002C631F">
      <w:pPr>
        <w:pStyle w:val="S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1.8. Характеристика движения грузовых транспортных средств, </w:t>
      </w: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работы транспортных средств коммунальных и дорожных служб, состояние инфраструктуры для данных транспортных средств</w:t>
      </w:r>
    </w:p>
    <w:p w:rsidR="002C631F" w:rsidRDefault="002C631F">
      <w:pPr>
        <w:pStyle w:val="S"/>
        <w:spacing w:line="240" w:lineRule="auto"/>
        <w:jc w:val="center"/>
        <w:rPr>
          <w:rFonts w:ascii="Times New Roman" w:hAnsi="Times New Roman" w:cs="Times New Roman"/>
          <w:b/>
          <w:color w:val="4BACC6"/>
          <w:sz w:val="28"/>
          <w:szCs w:val="28"/>
        </w:rPr>
      </w:pPr>
    </w:p>
    <w:p w:rsidR="002C631F" w:rsidRPr="00D569CE" w:rsidRDefault="002C631F">
      <w:pPr>
        <w:ind w:firstLine="709"/>
        <w:rPr>
          <w:sz w:val="28"/>
          <w:szCs w:val="28"/>
        </w:rPr>
      </w:pPr>
      <w:r w:rsidRPr="00D569CE">
        <w:rPr>
          <w:sz w:val="28"/>
          <w:szCs w:val="28"/>
        </w:rPr>
        <w:t xml:space="preserve">В составе движения грузового транспорта в целом по улицам </w:t>
      </w:r>
      <w:r w:rsidR="00D569CE">
        <w:rPr>
          <w:sz w:val="28"/>
          <w:szCs w:val="28"/>
        </w:rPr>
        <w:t>Роговского</w:t>
      </w:r>
      <w:r w:rsidRPr="00D569CE">
        <w:rPr>
          <w:sz w:val="28"/>
          <w:szCs w:val="28"/>
        </w:rPr>
        <w:t xml:space="preserve"> сельского поселения преобладают автомобили грузоподъемностью</w:t>
      </w:r>
      <w:r w:rsidR="00D569CE">
        <w:rPr>
          <w:sz w:val="28"/>
          <w:szCs w:val="28"/>
        </w:rPr>
        <w:t xml:space="preserve"> </w:t>
      </w:r>
      <w:r w:rsidRPr="00D569CE">
        <w:rPr>
          <w:sz w:val="28"/>
          <w:szCs w:val="28"/>
        </w:rPr>
        <w:t>до 2 т, а также от 2 до 8 т.</w:t>
      </w:r>
      <w:r w:rsidR="00D569CE">
        <w:rPr>
          <w:sz w:val="28"/>
          <w:szCs w:val="28"/>
        </w:rPr>
        <w:t xml:space="preserve"> </w:t>
      </w:r>
      <w:r w:rsidRPr="00D569CE">
        <w:rPr>
          <w:sz w:val="28"/>
          <w:szCs w:val="28"/>
        </w:rPr>
        <w:t xml:space="preserve">Для того, чтобы не создавать на улицах поселения затруднения в передвижении транспортных средств, предприятие осуществляет сбор и вывоз мусора по утвержденному графику. Также в зимний период предприятие занимается расчисткой улиц от снега. </w:t>
      </w:r>
    </w:p>
    <w:p w:rsidR="002C631F" w:rsidRDefault="002C631F">
      <w:pPr>
        <w:ind w:firstLine="709"/>
        <w:rPr>
          <w:sz w:val="28"/>
          <w:szCs w:val="28"/>
        </w:rPr>
      </w:pPr>
      <w:r w:rsidRPr="00D569CE">
        <w:rPr>
          <w:sz w:val="28"/>
          <w:szCs w:val="28"/>
        </w:rPr>
        <w:t>Грузовые транспортные средства, транспортные средства коммунальных и дорожных служб обеспечены инфраструктурой в полном объеме.</w:t>
      </w: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1.9. Анализ уровня безопасности дорожного движения</w:t>
      </w:r>
    </w:p>
    <w:p w:rsidR="002C631F" w:rsidRDefault="002C631F">
      <w:pPr>
        <w:pStyle w:val="S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31F" w:rsidRPr="00D569CE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69CE">
        <w:rPr>
          <w:rFonts w:ascii="Times New Roman" w:hAnsi="Times New Roman" w:cs="Times New Roman"/>
          <w:sz w:val="28"/>
          <w:szCs w:val="28"/>
        </w:rPr>
        <w:t xml:space="preserve">Обеспечение безопасности на автомобильных дорогах является важнейшей частью социально-экономического развития </w:t>
      </w:r>
      <w:r w:rsidR="00D569CE" w:rsidRPr="00D569CE">
        <w:rPr>
          <w:rFonts w:ascii="Times New Roman" w:hAnsi="Times New Roman" w:cs="Times New Roman"/>
          <w:sz w:val="28"/>
          <w:szCs w:val="28"/>
        </w:rPr>
        <w:t>Роговского</w:t>
      </w:r>
      <w:r w:rsidRPr="00D569CE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2C631F" w:rsidRPr="00D569CE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69CE">
        <w:rPr>
          <w:rFonts w:ascii="Times New Roman" w:hAnsi="Times New Roman" w:cs="Times New Roman"/>
          <w:sz w:val="28"/>
          <w:szCs w:val="28"/>
        </w:rPr>
        <w:t xml:space="preserve">Принудительное соблюдение существующих ограничений транспортных средств. Применение принудительных мер с использованием выборочной проверки дыхания водителей на алкоголь, оказывается наиболее эффективным для снижения дорожно-транспортных происшествий. </w:t>
      </w:r>
    </w:p>
    <w:p w:rsidR="002C631F" w:rsidRPr="00D569CE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69CE">
        <w:rPr>
          <w:rFonts w:ascii="Times New Roman" w:hAnsi="Times New Roman" w:cs="Times New Roman"/>
          <w:sz w:val="28"/>
          <w:szCs w:val="28"/>
        </w:rPr>
        <w:t xml:space="preserve">Наиболее эффективной мерой для повышения уровня безопасности в области использования ремней безопасности являются ужесточенные законодательные меры и полицейское право применение штрафов и иных взысканий с водителей, нарушивших данные требования. </w:t>
      </w:r>
    </w:p>
    <w:p w:rsidR="002C631F" w:rsidRPr="003B5A9B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5A9B">
        <w:rPr>
          <w:rFonts w:ascii="Times New Roman" w:hAnsi="Times New Roman" w:cs="Times New Roman"/>
          <w:sz w:val="28"/>
          <w:szCs w:val="28"/>
        </w:rPr>
        <w:t xml:space="preserve">Главной задачей обеспечения безопасности является организация единой совокупной системы управления безопасностью на автомобильных дорогах в условиях рыночного хозяйствования с созданием эффективного механизма регулирования транспортной деятельности под надзором </w:t>
      </w:r>
      <w:r w:rsidRPr="003B5A9B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федеральных исполнительных органов и органов местного самоуправления, различных общественных объединений. </w:t>
      </w:r>
    </w:p>
    <w:p w:rsidR="002C631F" w:rsidRPr="003B5A9B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5A9B">
        <w:rPr>
          <w:rFonts w:ascii="Times New Roman" w:hAnsi="Times New Roman" w:cs="Times New Roman"/>
          <w:sz w:val="28"/>
          <w:szCs w:val="28"/>
        </w:rPr>
        <w:t xml:space="preserve">Базовыми данными при принятии управленческих решений являются статистические сведения, которые формируются специалистами безопасности дорожного движения и применяются для анализа ДТП, выявления проблемных точек и негативных тенденций, оценки эффективности мер, которые направлены на сокращение количества, тяжести ДТП. </w:t>
      </w:r>
    </w:p>
    <w:p w:rsidR="002C631F" w:rsidRPr="003B5A9B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5A9B">
        <w:rPr>
          <w:rFonts w:ascii="Times New Roman" w:hAnsi="Times New Roman" w:cs="Times New Roman"/>
          <w:sz w:val="28"/>
          <w:szCs w:val="28"/>
        </w:rPr>
        <w:t>Профилактика дорожно-транспортного травматизма, разработка новых подходов в популяризации правил дорожного движения, обсуждение вопросов усиления взаимодействия между ведомствами в управлении безопасностью дорожного движения, определение первоочередных мер, которые направлены на улучшение ситуации на дорогах, должны стоять на контроле у уполномоченных на то людей, которые способны незамедлительно реагировать на сложившуюся ситуацию на автомобильных дорогах.</w:t>
      </w: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5A9B">
        <w:rPr>
          <w:rFonts w:ascii="Times New Roman" w:hAnsi="Times New Roman" w:cs="Times New Roman"/>
          <w:sz w:val="28"/>
          <w:szCs w:val="28"/>
        </w:rPr>
        <w:t xml:space="preserve">Таким образом, к приоритетным задачам социального и экономического развития поселения в среднесрочной и долгосрочной перспективе относятся задачи по сохранению  жизни и здоровья участников дорожного движения. Их достижение планируется путем улучшения организации дорожного движения, инфраструктуры автомобильных дорог, дисциплины среди участников дорожного движения, качества оказания медицинской помощи пострадавшим и т. д. Вследствие этого планируется снижение социально-экономического и демографического ущерба в результате ДТП и их последствий, что будет способствовать уменьшению темпов убыли населения </w:t>
      </w:r>
      <w:r w:rsidR="003B5A9B">
        <w:rPr>
          <w:rFonts w:ascii="Times New Roman" w:hAnsi="Times New Roman" w:cs="Times New Roman"/>
          <w:sz w:val="28"/>
          <w:szCs w:val="28"/>
        </w:rPr>
        <w:t>Роговского</w:t>
      </w:r>
      <w:r w:rsidRPr="003B5A9B">
        <w:rPr>
          <w:rFonts w:ascii="Times New Roman" w:hAnsi="Times New Roman" w:cs="Times New Roman"/>
          <w:sz w:val="28"/>
          <w:szCs w:val="28"/>
        </w:rPr>
        <w:t xml:space="preserve"> сельского поселения и формированию условий для его роста.</w:t>
      </w: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1.10. Оценка уровня негативного воздействия транспортной инфраструктуры на окружающую среду, безопасность </w:t>
      </w: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здоровье населения</w:t>
      </w:r>
    </w:p>
    <w:p w:rsidR="002C631F" w:rsidRDefault="002C631F">
      <w:pPr>
        <w:pStyle w:val="S"/>
        <w:spacing w:line="240" w:lineRule="auto"/>
        <w:ind w:firstLine="709"/>
        <w:jc w:val="center"/>
        <w:rPr>
          <w:rFonts w:ascii="Times New Roman" w:hAnsi="Times New Roman" w:cs="Times New Roman"/>
          <w:b/>
          <w:color w:val="4BACC6"/>
          <w:sz w:val="28"/>
          <w:szCs w:val="28"/>
        </w:rPr>
      </w:pPr>
    </w:p>
    <w:p w:rsidR="002C631F" w:rsidRPr="003B5A9B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5A9B">
        <w:rPr>
          <w:rFonts w:ascii="Times New Roman" w:hAnsi="Times New Roman" w:cs="Times New Roman"/>
          <w:sz w:val="28"/>
          <w:szCs w:val="28"/>
        </w:rPr>
        <w:t>Автомобильный транспорт и инфраструктура автотранспортного комплекса относится к главным источникам загрязнения окружающей среды. Отработавшие газы двигателей внутреннего сгорания содержат вредные вещества и соединения, в том числе канцерогенные. Нефтепродукты, продукты износа шин, тормозных накладок, хлориды, используемые в качестве антиобледенителей дорожных покрытий, загрязняют придорожные полосы и водные объекты.</w:t>
      </w: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5A9B">
        <w:rPr>
          <w:rFonts w:ascii="Times New Roman" w:hAnsi="Times New Roman" w:cs="Times New Roman"/>
          <w:sz w:val="28"/>
          <w:szCs w:val="28"/>
        </w:rPr>
        <w:t>Главный компонент выхлопов двигателей внутреннего сгорания (кроме шума) – окись углерода (угарный газ) – опасен для человека, животных, вызывает отравление различной степени в зависимости от концентрации. При взаимодействии выбросов автомобилей и смесей загрязняющих веществ в воздухе могут образоваться новые вещества, более агрессивные. На прилегающих территориях к автомобильным дорогам вода, почва и растительность является носителями ряда канцерогенных веществ.</w:t>
      </w:r>
      <w:r w:rsidR="003B5A9B">
        <w:rPr>
          <w:rFonts w:ascii="Times New Roman" w:hAnsi="Times New Roman" w:cs="Times New Roman"/>
          <w:sz w:val="28"/>
          <w:szCs w:val="28"/>
        </w:rPr>
        <w:t xml:space="preserve"> </w:t>
      </w:r>
      <w:r w:rsidRPr="003B5A9B">
        <w:rPr>
          <w:rFonts w:ascii="Times New Roman" w:hAnsi="Times New Roman" w:cs="Times New Roman"/>
          <w:sz w:val="28"/>
          <w:szCs w:val="28"/>
        </w:rPr>
        <w:lastRenderedPageBreak/>
        <w:t>Недопустимо выращивание здесь овощей, фруктов и скармливание травы животным.</w:t>
      </w:r>
    </w:p>
    <w:p w:rsidR="002C631F" w:rsidRDefault="002C631F">
      <w:pPr>
        <w:pStyle w:val="S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C631F" w:rsidRDefault="002C631F">
      <w:pPr>
        <w:pStyle w:val="S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1.11. Характеристика существующих условий и перспектив развития </w:t>
      </w:r>
    </w:p>
    <w:p w:rsidR="002C631F" w:rsidRDefault="002C631F" w:rsidP="00FD0403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размещения транспортной инфраструктуры </w:t>
      </w:r>
      <w:r w:rsidR="00FD0403">
        <w:rPr>
          <w:rFonts w:ascii="Times New Roman" w:hAnsi="Times New Roman" w:cs="Times New Roman"/>
          <w:b/>
          <w:sz w:val="28"/>
          <w:szCs w:val="28"/>
        </w:rPr>
        <w:t>Роговского сельского поселения Тимашевского района</w:t>
      </w: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color w:val="4BACC6"/>
          <w:sz w:val="28"/>
          <w:szCs w:val="28"/>
        </w:rPr>
      </w:pPr>
    </w:p>
    <w:p w:rsidR="002C631F" w:rsidRPr="00FD0403" w:rsidRDefault="002C631F">
      <w:pPr>
        <w:spacing w:line="312" w:lineRule="auto"/>
        <w:ind w:firstLine="720"/>
        <w:rPr>
          <w:rFonts w:eastAsia="Arial Unicode MS"/>
          <w:sz w:val="28"/>
          <w:szCs w:val="28"/>
        </w:rPr>
      </w:pPr>
      <w:r w:rsidRPr="00FD0403">
        <w:rPr>
          <w:rFonts w:eastAsia="Arial Unicode MS"/>
          <w:sz w:val="28"/>
          <w:szCs w:val="28"/>
        </w:rPr>
        <w:t>Проведенный анализ существующего состояния автодорожной сети сельского поселения показал, что на данном этапе развития основными проблемами являются:</w:t>
      </w:r>
    </w:p>
    <w:p w:rsidR="002C631F" w:rsidRPr="00FD0403" w:rsidRDefault="002C631F">
      <w:pPr>
        <w:spacing w:line="312" w:lineRule="auto"/>
        <w:ind w:firstLine="720"/>
        <w:rPr>
          <w:rFonts w:eastAsia="Arial Unicode MS"/>
          <w:sz w:val="28"/>
          <w:szCs w:val="28"/>
        </w:rPr>
      </w:pPr>
      <w:r w:rsidRPr="00FD0403">
        <w:rPr>
          <w:rFonts w:eastAsia="Arial Unicode MS"/>
          <w:sz w:val="28"/>
          <w:szCs w:val="28"/>
        </w:rPr>
        <w:t>- высокий процент износа дорожной сети;</w:t>
      </w:r>
    </w:p>
    <w:p w:rsidR="002C631F" w:rsidRPr="00FD0403" w:rsidRDefault="002C631F">
      <w:pPr>
        <w:spacing w:line="312" w:lineRule="auto"/>
        <w:ind w:firstLine="720"/>
        <w:rPr>
          <w:rFonts w:eastAsia="Arial Unicode MS"/>
          <w:sz w:val="28"/>
          <w:szCs w:val="28"/>
        </w:rPr>
      </w:pPr>
      <w:r w:rsidRPr="00FD0403">
        <w:rPr>
          <w:rFonts w:eastAsia="Arial Unicode MS"/>
          <w:sz w:val="28"/>
          <w:szCs w:val="28"/>
        </w:rPr>
        <w:t>- несоответствие транспортно-эксплуатационных характеристик, что приводит к малой пропускной способности существующих автодорог в условиях возрастающего автомобилепотока.</w:t>
      </w:r>
    </w:p>
    <w:p w:rsidR="002C631F" w:rsidRPr="009720B8" w:rsidRDefault="002C631F">
      <w:pPr>
        <w:pStyle w:val="aa"/>
        <w:spacing w:line="312" w:lineRule="auto"/>
        <w:ind w:left="0" w:firstLine="720"/>
        <w:rPr>
          <w:rFonts w:ascii="Times New Roman" w:eastAsia="Arial Unicode MS" w:hAnsi="Times New Roman" w:cs="Times New Roman"/>
          <w:sz w:val="28"/>
          <w:szCs w:val="28"/>
          <w:lang w:bidi="en-US"/>
        </w:rPr>
      </w:pPr>
      <w:r w:rsidRPr="009720B8">
        <w:rPr>
          <w:rFonts w:ascii="Times New Roman" w:eastAsia="Arial Unicode MS" w:hAnsi="Times New Roman" w:cs="Times New Roman"/>
          <w:sz w:val="28"/>
          <w:szCs w:val="28"/>
          <w:lang w:bidi="en-US"/>
        </w:rPr>
        <w:t>Дальнейшее развитие автодорожной сети связано с конкретными производственными потребностями существующих, реконструируемых и проектируемых промышленных и сельскохозяйственных предприятий района, а также с потребностями развития селитебных территорий населенных пунктов.</w:t>
      </w:r>
      <w:r w:rsidR="009720B8"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 </w:t>
      </w:r>
      <w:r w:rsidRPr="009720B8"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Необходимо отметить, что устройство транспортных связей сопряжено с географическими особенностями </w:t>
      </w:r>
      <w:r w:rsidR="009720B8"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Роговского </w:t>
      </w:r>
      <w:r w:rsidR="002452CF">
        <w:rPr>
          <w:rFonts w:ascii="Times New Roman" w:eastAsia="Arial Unicode MS" w:hAnsi="Times New Roman" w:cs="Times New Roman"/>
          <w:sz w:val="28"/>
          <w:szCs w:val="28"/>
          <w:lang w:bidi="en-US"/>
        </w:rPr>
        <w:t>сельского поселения.</w:t>
      </w:r>
    </w:p>
    <w:p w:rsidR="002C631F" w:rsidRPr="002452CF" w:rsidRDefault="002C631F">
      <w:pPr>
        <w:pStyle w:val="aa"/>
        <w:spacing w:line="312" w:lineRule="auto"/>
        <w:ind w:left="0" w:firstLine="720"/>
        <w:rPr>
          <w:rFonts w:ascii="Times New Roman" w:eastAsia="Arial Unicode MS" w:hAnsi="Times New Roman" w:cs="Times New Roman"/>
          <w:sz w:val="28"/>
          <w:szCs w:val="28"/>
          <w:lang w:bidi="en-US"/>
        </w:rPr>
      </w:pPr>
      <w:r w:rsidRPr="002452CF"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Генеральным планом муниципального образования </w:t>
      </w:r>
      <w:r w:rsidR="002452CF">
        <w:rPr>
          <w:rFonts w:ascii="Times New Roman" w:eastAsia="Arial Unicode MS" w:hAnsi="Times New Roman" w:cs="Times New Roman"/>
          <w:sz w:val="28"/>
          <w:szCs w:val="28"/>
          <w:lang w:bidi="en-US"/>
        </w:rPr>
        <w:t>Роговское</w:t>
      </w:r>
      <w:r w:rsidRPr="002452CF"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 сельское поселение предлагается оптимизация сложившейся транспортной структуры за счет дифференцирования транспортных осей по значимости  путем реконструкции и модернизации существующих автодорог.</w:t>
      </w:r>
    </w:p>
    <w:p w:rsidR="002C631F" w:rsidRPr="002452CF" w:rsidRDefault="002C631F">
      <w:pPr>
        <w:spacing w:line="300" w:lineRule="auto"/>
        <w:ind w:right="140" w:firstLine="720"/>
        <w:rPr>
          <w:sz w:val="28"/>
          <w:szCs w:val="28"/>
        </w:rPr>
      </w:pPr>
      <w:r w:rsidRPr="002452CF">
        <w:rPr>
          <w:sz w:val="28"/>
          <w:szCs w:val="28"/>
        </w:rPr>
        <w:t>Данным проектом определена следующая очередность мероприятий по развитию транспортной инфраструктуры планируемой территории:</w:t>
      </w:r>
    </w:p>
    <w:p w:rsidR="002C631F" w:rsidRPr="002452CF" w:rsidRDefault="002C631F">
      <w:pPr>
        <w:numPr>
          <w:ilvl w:val="0"/>
          <w:numId w:val="2"/>
        </w:numPr>
        <w:tabs>
          <w:tab w:val="left" w:pos="993"/>
        </w:tabs>
        <w:spacing w:line="300" w:lineRule="auto"/>
        <w:ind w:right="140" w:firstLine="709"/>
        <w:rPr>
          <w:sz w:val="28"/>
          <w:szCs w:val="28"/>
        </w:rPr>
      </w:pPr>
      <w:r w:rsidRPr="002452CF">
        <w:rPr>
          <w:sz w:val="28"/>
          <w:szCs w:val="28"/>
        </w:rPr>
        <w:t>реконструкция существующих улиц и дорог поселения, усовершенствование покрытий существующих жилых улиц;</w:t>
      </w:r>
    </w:p>
    <w:p w:rsidR="002C631F" w:rsidRPr="002452CF" w:rsidRDefault="002C631F">
      <w:pPr>
        <w:numPr>
          <w:ilvl w:val="0"/>
          <w:numId w:val="2"/>
        </w:numPr>
        <w:tabs>
          <w:tab w:val="left" w:pos="993"/>
        </w:tabs>
        <w:spacing w:line="300" w:lineRule="auto"/>
        <w:ind w:right="140" w:firstLine="709"/>
        <w:rPr>
          <w:sz w:val="28"/>
          <w:szCs w:val="28"/>
        </w:rPr>
      </w:pPr>
      <w:r w:rsidRPr="002452CF">
        <w:rPr>
          <w:sz w:val="28"/>
          <w:szCs w:val="28"/>
        </w:rPr>
        <w:t>организация безопасных пешеходных переходов;</w:t>
      </w:r>
    </w:p>
    <w:p w:rsidR="002C631F" w:rsidRPr="002452CF" w:rsidRDefault="002C631F">
      <w:pPr>
        <w:numPr>
          <w:ilvl w:val="0"/>
          <w:numId w:val="2"/>
        </w:numPr>
        <w:tabs>
          <w:tab w:val="left" w:pos="993"/>
        </w:tabs>
        <w:spacing w:line="300" w:lineRule="auto"/>
        <w:ind w:right="140" w:firstLine="709"/>
        <w:rPr>
          <w:sz w:val="28"/>
          <w:szCs w:val="28"/>
        </w:rPr>
      </w:pPr>
      <w:r w:rsidRPr="002452CF">
        <w:rPr>
          <w:sz w:val="28"/>
          <w:szCs w:val="28"/>
        </w:rPr>
        <w:t>строительство улиц и дорог на новых проектируемых территориях;</w:t>
      </w:r>
    </w:p>
    <w:p w:rsidR="002C631F" w:rsidRDefault="002C631F">
      <w:pPr>
        <w:spacing w:line="312" w:lineRule="auto"/>
        <w:ind w:right="142" w:firstLine="709"/>
        <w:rPr>
          <w:sz w:val="28"/>
          <w:szCs w:val="28"/>
        </w:rPr>
      </w:pPr>
      <w:r w:rsidRPr="002452CF">
        <w:rPr>
          <w:sz w:val="28"/>
          <w:szCs w:val="28"/>
        </w:rPr>
        <w:t>Проектируемые транспортные схемы населенных пунктов являются органичным развитием сложившихся структур с учетом увеличения пропускной способности, организации безопасности движения, прокладки новых улиц и дорог общего пользования.</w:t>
      </w:r>
    </w:p>
    <w:p w:rsidR="002C631F" w:rsidRDefault="002C631F">
      <w:pPr>
        <w:tabs>
          <w:tab w:val="left" w:pos="1276"/>
          <w:tab w:val="left" w:pos="1701"/>
        </w:tabs>
        <w:spacing w:line="312" w:lineRule="auto"/>
        <w:ind w:right="142" w:firstLine="709"/>
        <w:rPr>
          <w:sz w:val="28"/>
          <w:szCs w:val="28"/>
        </w:rPr>
      </w:pPr>
      <w:r w:rsidRPr="002452CF">
        <w:rPr>
          <w:sz w:val="28"/>
          <w:szCs w:val="28"/>
        </w:rPr>
        <w:t xml:space="preserve">Единая система транспортной и улично-дорожной сети в увязке с планировочной структурой призвана обеспечить удобные, быстрые и </w:t>
      </w:r>
      <w:r w:rsidRPr="002452CF">
        <w:rPr>
          <w:sz w:val="28"/>
          <w:szCs w:val="28"/>
        </w:rPr>
        <w:lastRenderedPageBreak/>
        <w:t xml:space="preserve">безопасные связи со всеми функциональными зонами, объектами внешнего транспорта и автомобильными дорогами общей сети. Данным проектом на расчетный срок предложена дифференциация жилых улиц по значимости на основные и второстепенные. </w:t>
      </w:r>
    </w:p>
    <w:p w:rsidR="002C631F" w:rsidRDefault="002C631F">
      <w:pPr>
        <w:pStyle w:val="S"/>
        <w:spacing w:line="240" w:lineRule="auto"/>
        <w:ind w:firstLine="0"/>
        <w:rPr>
          <w:rFonts w:ascii="Times New Roman" w:hAnsi="Times New Roman" w:cs="Times New Roman"/>
          <w:b/>
          <w:color w:val="4BACC6"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1.12. Оценка нормативно-правовой базы, необходимой для функционирования и развития транспортной инфраструктуры </w:t>
      </w:r>
      <w:r w:rsidR="002452CF">
        <w:rPr>
          <w:rFonts w:ascii="Times New Roman" w:hAnsi="Times New Roman" w:cs="Times New Roman"/>
          <w:b/>
          <w:sz w:val="28"/>
          <w:szCs w:val="28"/>
        </w:rPr>
        <w:t>Роговского сельского поселения Тимашевского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2C631F" w:rsidRDefault="002C631F">
      <w:pPr>
        <w:pStyle w:val="S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31F" w:rsidRPr="002452CF" w:rsidRDefault="002C631F">
      <w:pPr>
        <w:ind w:firstLine="709"/>
        <w:rPr>
          <w:sz w:val="28"/>
          <w:szCs w:val="28"/>
        </w:rPr>
      </w:pPr>
      <w:r w:rsidRPr="002452CF">
        <w:rPr>
          <w:sz w:val="28"/>
          <w:szCs w:val="28"/>
        </w:rPr>
        <w:t xml:space="preserve">Реализация Программы осуществляется через систему программных мероприятий разрабатываемых муниципальных программ </w:t>
      </w:r>
      <w:r w:rsidR="002452CF">
        <w:rPr>
          <w:sz w:val="28"/>
          <w:szCs w:val="28"/>
        </w:rPr>
        <w:t>Роговского</w:t>
      </w:r>
      <w:r w:rsidRPr="002452CF">
        <w:rPr>
          <w:sz w:val="28"/>
          <w:szCs w:val="28"/>
        </w:rPr>
        <w:t xml:space="preserve"> сельского поселения </w:t>
      </w:r>
      <w:r w:rsidR="002452CF">
        <w:rPr>
          <w:sz w:val="28"/>
          <w:szCs w:val="28"/>
        </w:rPr>
        <w:t>Тимашевского</w:t>
      </w:r>
      <w:r w:rsidRPr="002452CF">
        <w:rPr>
          <w:sz w:val="28"/>
          <w:szCs w:val="28"/>
        </w:rPr>
        <w:t xml:space="preserve"> района, а также с учетом федеральных проектов и программ, государственных программ Краснодарского края и муниципальных программ муниципального образования </w:t>
      </w:r>
      <w:r w:rsidR="002452CF">
        <w:rPr>
          <w:sz w:val="28"/>
          <w:szCs w:val="28"/>
        </w:rPr>
        <w:t>Тимашевский</w:t>
      </w:r>
      <w:r w:rsidRPr="002452CF">
        <w:rPr>
          <w:sz w:val="28"/>
          <w:szCs w:val="28"/>
        </w:rPr>
        <w:t xml:space="preserve"> район, реализуемых на территории поселения.</w:t>
      </w:r>
    </w:p>
    <w:p w:rsidR="002C631F" w:rsidRDefault="002C631F">
      <w:pPr>
        <w:ind w:firstLine="709"/>
        <w:rPr>
          <w:sz w:val="28"/>
          <w:szCs w:val="28"/>
        </w:rPr>
      </w:pPr>
      <w:r w:rsidRPr="002452CF">
        <w:rPr>
          <w:sz w:val="28"/>
          <w:szCs w:val="28"/>
        </w:rPr>
        <w:t xml:space="preserve">В соответствии с изложенной в Программе политикой администрация </w:t>
      </w:r>
      <w:r w:rsidR="00B71D87">
        <w:rPr>
          <w:sz w:val="28"/>
          <w:szCs w:val="28"/>
        </w:rPr>
        <w:t>Роговского</w:t>
      </w:r>
      <w:r w:rsidRPr="002452CF">
        <w:rPr>
          <w:sz w:val="28"/>
          <w:szCs w:val="28"/>
        </w:rPr>
        <w:t xml:space="preserve"> сельского поселения </w:t>
      </w:r>
      <w:r w:rsidR="00B71D87">
        <w:rPr>
          <w:sz w:val="28"/>
          <w:szCs w:val="28"/>
        </w:rPr>
        <w:t>Тимашевского</w:t>
      </w:r>
      <w:r w:rsidRPr="002452CF">
        <w:rPr>
          <w:sz w:val="28"/>
          <w:szCs w:val="28"/>
        </w:rPr>
        <w:t xml:space="preserve"> района должна разрабатывать муниципальные программы, конкретизировать мероприятия, способствующие достижению стратегических целей и решению поставленных Программой задач.</w:t>
      </w:r>
    </w:p>
    <w:p w:rsidR="002C631F" w:rsidRDefault="002C631F">
      <w:pPr>
        <w:pStyle w:val="S"/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1.13. Оценка финансирования транспортной инфраструктуры</w:t>
      </w: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31F" w:rsidRPr="00B71D87" w:rsidRDefault="002C631F">
      <w:pPr>
        <w:ind w:firstLine="708"/>
        <w:rPr>
          <w:sz w:val="28"/>
          <w:szCs w:val="28"/>
        </w:rPr>
      </w:pPr>
      <w:r w:rsidRPr="00B71D87">
        <w:rPr>
          <w:sz w:val="28"/>
          <w:szCs w:val="28"/>
        </w:rPr>
        <w:t xml:space="preserve">Состояние сети дорог определяется своевременностью, полнотой и качеством выполнения работ по содержанию,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объемов. </w:t>
      </w:r>
    </w:p>
    <w:p w:rsidR="002C631F" w:rsidRPr="00B71D87" w:rsidRDefault="002C631F">
      <w:pPr>
        <w:rPr>
          <w:sz w:val="28"/>
          <w:szCs w:val="28"/>
        </w:rPr>
      </w:pPr>
      <w:r w:rsidRPr="00B71D87">
        <w:rPr>
          <w:sz w:val="28"/>
          <w:szCs w:val="28"/>
        </w:rPr>
        <w:t xml:space="preserve">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сети на первый план выходят работы по содержанию и эксплуатации дорог. При выполнении текущего ремонта используются современные технологии с использованием специализированных звеньев машин и механизмов, позволяющих сократить ручной труд и обеспечить высокое качество выполняемых работ. При этом текущий ремонт в отличие от капитального, не решает задач, связанных с повышением качества дорожного покрытия - характеристик ровности, шероховатости, прочности и т.д. </w:t>
      </w:r>
    </w:p>
    <w:p w:rsidR="002C631F" w:rsidRPr="00B71D87" w:rsidRDefault="002C631F">
      <w:pPr>
        <w:ind w:firstLine="708"/>
        <w:rPr>
          <w:sz w:val="28"/>
          <w:szCs w:val="28"/>
        </w:rPr>
      </w:pPr>
      <w:r w:rsidRPr="00B71D87">
        <w:rPr>
          <w:sz w:val="28"/>
          <w:szCs w:val="28"/>
        </w:rPr>
        <w:t>Недофинансирование дорожной отрасли, в условиях постоянного роста интенсивности движения, изменения состава движения в сторону увеличения грузоподъемности транспортных средств, приводит к несоблюдению межремонтных сроков, накоплению количества участков не до ремонта.</w:t>
      </w:r>
    </w:p>
    <w:p w:rsidR="002C631F" w:rsidRPr="00B71D87" w:rsidRDefault="002C631F">
      <w:pPr>
        <w:ind w:firstLine="708"/>
        <w:rPr>
          <w:sz w:val="28"/>
          <w:szCs w:val="28"/>
        </w:rPr>
      </w:pPr>
      <w:r w:rsidRPr="00B71D87">
        <w:rPr>
          <w:sz w:val="28"/>
          <w:szCs w:val="28"/>
        </w:rPr>
        <w:t>Учитывая вышеизложенное,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них.</w:t>
      </w:r>
    </w:p>
    <w:p w:rsidR="002C631F" w:rsidRPr="00B71D87" w:rsidRDefault="002C631F">
      <w:pPr>
        <w:ind w:firstLine="708"/>
        <w:rPr>
          <w:sz w:val="28"/>
          <w:szCs w:val="28"/>
        </w:rPr>
      </w:pPr>
      <w:r w:rsidRPr="00B71D87">
        <w:rPr>
          <w:sz w:val="28"/>
          <w:szCs w:val="28"/>
        </w:rPr>
        <w:lastRenderedPageBreak/>
        <w:t xml:space="preserve">Применение программно-целевого метода в развитии внутри поселковых автомобильных дорог общего пользования </w:t>
      </w:r>
      <w:r w:rsidR="00A156D6">
        <w:rPr>
          <w:sz w:val="28"/>
          <w:szCs w:val="28"/>
        </w:rPr>
        <w:t>Роговского</w:t>
      </w:r>
      <w:r w:rsidR="00A156D6" w:rsidRPr="00B71D87">
        <w:rPr>
          <w:sz w:val="28"/>
          <w:szCs w:val="28"/>
        </w:rPr>
        <w:t xml:space="preserve"> </w:t>
      </w:r>
      <w:r w:rsidRPr="00B71D87">
        <w:rPr>
          <w:sz w:val="28"/>
          <w:szCs w:val="28"/>
        </w:rPr>
        <w:t>сельского поселения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2C631F" w:rsidRPr="00B71D87" w:rsidRDefault="002C631F">
      <w:pPr>
        <w:ind w:firstLine="708"/>
        <w:rPr>
          <w:sz w:val="28"/>
          <w:szCs w:val="28"/>
        </w:rPr>
      </w:pPr>
      <w:r w:rsidRPr="00B71D87">
        <w:rPr>
          <w:sz w:val="28"/>
          <w:szCs w:val="28"/>
        </w:rPr>
        <w:t>Реализация комплекса программных мероприятий сопряжена со следующими рисками:</w:t>
      </w:r>
    </w:p>
    <w:p w:rsidR="002C631F" w:rsidRPr="00B71D87" w:rsidRDefault="002C631F">
      <w:pPr>
        <w:ind w:firstLine="708"/>
        <w:rPr>
          <w:sz w:val="28"/>
          <w:szCs w:val="28"/>
        </w:rPr>
      </w:pPr>
      <w:r w:rsidRPr="00B71D87">
        <w:rPr>
          <w:sz w:val="28"/>
          <w:szCs w:val="28"/>
        </w:rPr>
        <w:t>-риск ухудшения социально-экономической ситуации в стране, что выразится в снижении темпов роста экономики и уровня инвестиционной активности, возникновении бюджетного дефицита, сокращения объемов финансирования дорожной отрасли;</w:t>
      </w:r>
    </w:p>
    <w:p w:rsidR="002C631F" w:rsidRPr="00B71D87" w:rsidRDefault="002C631F">
      <w:pPr>
        <w:ind w:firstLine="708"/>
        <w:rPr>
          <w:sz w:val="28"/>
          <w:szCs w:val="28"/>
        </w:rPr>
      </w:pPr>
      <w:r w:rsidRPr="00B71D87">
        <w:rPr>
          <w:sz w:val="28"/>
          <w:szCs w:val="28"/>
        </w:rPr>
        <w:t>-риск превышения фактического уровня инфляции по сравнению с прогнозируемым, ускоренный рост цен на строительные материалы, машины, специализированное оборудование, что может привести к увеличению стоимости дорожных работ, снижению объемов строительства, реконструкции, капитального ремонта, ремонта и содержания внутрипоселковых автомобильных дорог общего пользования;</w:t>
      </w:r>
    </w:p>
    <w:p w:rsidR="002C631F" w:rsidRPr="00B71D87" w:rsidRDefault="002C631F">
      <w:pPr>
        <w:ind w:firstLine="708"/>
        <w:rPr>
          <w:sz w:val="28"/>
          <w:szCs w:val="28"/>
        </w:rPr>
      </w:pPr>
      <w:r w:rsidRPr="00B71D87">
        <w:rPr>
          <w:sz w:val="28"/>
          <w:szCs w:val="28"/>
        </w:rPr>
        <w:t>-риск задержки завершения перехода на финансирование работ по содержанию, ремонту и капитальному ремонту автомобильных дорог общего пользования местного значения в соответствии с нормативами денежных затрат,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показателей.</w:t>
      </w:r>
    </w:p>
    <w:p w:rsidR="002C631F" w:rsidRPr="003E36B3" w:rsidRDefault="002C631F">
      <w:pPr>
        <w:ind w:firstLine="567"/>
        <w:rPr>
          <w:sz w:val="28"/>
          <w:szCs w:val="28"/>
        </w:rPr>
      </w:pPr>
      <w:r w:rsidRPr="00B71D87">
        <w:rPr>
          <w:sz w:val="28"/>
          <w:szCs w:val="28"/>
        </w:rPr>
        <w:t>Предоставление и расход</w:t>
      </w:r>
      <w:r w:rsidR="00B71D87">
        <w:rPr>
          <w:sz w:val="28"/>
          <w:szCs w:val="28"/>
        </w:rPr>
        <w:t>ование средств дорожного фонда Роговского</w:t>
      </w:r>
      <w:r w:rsidRPr="00B71D87">
        <w:rPr>
          <w:sz w:val="28"/>
          <w:szCs w:val="28"/>
        </w:rPr>
        <w:t xml:space="preserve"> сельского поселения осуществляется в объемах, определенных Законом Краснодарского края о краевом бюджете на очередной финансовый год и на планов</w:t>
      </w:r>
      <w:r w:rsidR="00B71D87">
        <w:rPr>
          <w:sz w:val="28"/>
          <w:szCs w:val="28"/>
        </w:rPr>
        <w:t>ый период.</w:t>
      </w:r>
    </w:p>
    <w:p w:rsidR="002C631F" w:rsidRDefault="002C631F">
      <w:pPr>
        <w:jc w:val="center"/>
        <w:rPr>
          <w:b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2. Прогноз транспортного спроса, изменения объемов и характера передвижения населения и перевозок грузов на территории </w:t>
      </w:r>
      <w:r w:rsidR="003656AD">
        <w:rPr>
          <w:rFonts w:ascii="Times New Roman" w:hAnsi="Times New Roman" w:cs="Times New Roman"/>
          <w:b/>
          <w:sz w:val="28"/>
          <w:szCs w:val="28"/>
        </w:rPr>
        <w:t>Роговского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3656AD">
        <w:rPr>
          <w:rFonts w:ascii="Times New Roman" w:hAnsi="Times New Roman" w:cs="Times New Roman"/>
          <w:b/>
          <w:sz w:val="28"/>
          <w:szCs w:val="28"/>
        </w:rPr>
        <w:t>Тимашевского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2C631F" w:rsidRDefault="002C631F">
      <w:pPr>
        <w:pStyle w:val="S"/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 Прогноз социально-экономического и градостроительного </w:t>
      </w: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развития поселения</w:t>
      </w:r>
    </w:p>
    <w:p w:rsidR="00301233" w:rsidRPr="00301233" w:rsidRDefault="00301233" w:rsidP="00301233">
      <w:pPr>
        <w:pStyle w:val="a8"/>
        <w:ind w:firstLine="708"/>
        <w:jc w:val="both"/>
        <w:rPr>
          <w:b w:val="0"/>
          <w:sz w:val="28"/>
          <w:szCs w:val="28"/>
        </w:rPr>
      </w:pPr>
      <w:r w:rsidRPr="00301233">
        <w:rPr>
          <w:b w:val="0"/>
          <w:sz w:val="28"/>
          <w:szCs w:val="28"/>
        </w:rPr>
        <w:t>По оценке Территориального органа федеральной службы государственной статистики по Краснодарскому краю на 1 января 2007 года на территории ст. Роговской проживало 8433 человека – 7,9 % в общей численности населения Тимашевского района. По данному показателю станица занимает 2 место среди сельских населенных пунктов района.</w:t>
      </w:r>
    </w:p>
    <w:p w:rsidR="00301233" w:rsidRPr="00301233" w:rsidRDefault="00301233" w:rsidP="00301233">
      <w:pPr>
        <w:pStyle w:val="a8"/>
        <w:jc w:val="both"/>
        <w:rPr>
          <w:b w:val="0"/>
          <w:sz w:val="28"/>
          <w:szCs w:val="28"/>
        </w:rPr>
      </w:pPr>
      <w:r w:rsidRPr="00301233">
        <w:rPr>
          <w:b w:val="0"/>
          <w:sz w:val="28"/>
          <w:szCs w:val="28"/>
        </w:rPr>
        <w:tab/>
        <w:t>Как и в большинстве муниципальных образований Краснодарского края в станице сохраняется острая проблема с естественным движением населения. В результате предшествующего этапа демографического развития продолжает действовать процесс депопуляции (естественная убыль населения).</w:t>
      </w:r>
    </w:p>
    <w:p w:rsidR="00301233" w:rsidRPr="00301233" w:rsidRDefault="00301233" w:rsidP="00301233">
      <w:pPr>
        <w:pStyle w:val="a8"/>
        <w:jc w:val="both"/>
        <w:rPr>
          <w:b w:val="0"/>
          <w:sz w:val="28"/>
          <w:szCs w:val="28"/>
        </w:rPr>
      </w:pPr>
      <w:r w:rsidRPr="00301233">
        <w:rPr>
          <w:b w:val="0"/>
          <w:sz w:val="28"/>
          <w:szCs w:val="28"/>
        </w:rPr>
        <w:tab/>
        <w:t>Естественная убыль населения в станице обусловлена нарастанием негативных тенденций в характере воспроизводства населения:</w:t>
      </w:r>
    </w:p>
    <w:p w:rsidR="00301233" w:rsidRPr="00301233" w:rsidRDefault="00301233" w:rsidP="00301233">
      <w:pPr>
        <w:pStyle w:val="a8"/>
        <w:jc w:val="both"/>
        <w:rPr>
          <w:b w:val="0"/>
          <w:sz w:val="28"/>
          <w:szCs w:val="28"/>
        </w:rPr>
      </w:pPr>
      <w:r w:rsidRPr="00301233">
        <w:rPr>
          <w:b w:val="0"/>
          <w:sz w:val="28"/>
          <w:szCs w:val="28"/>
        </w:rPr>
        <w:lastRenderedPageBreak/>
        <w:t>- долговременная динамика снижения показателей рождаемости. В конце 80-х гг. прошлого столетия значение показателя рождаемости снизилось до уровня недостаточного даже для простого воспроизводства населения;</w:t>
      </w:r>
    </w:p>
    <w:p w:rsidR="00301233" w:rsidRPr="00301233" w:rsidRDefault="00301233" w:rsidP="00301233">
      <w:pPr>
        <w:pStyle w:val="a8"/>
        <w:jc w:val="both"/>
        <w:rPr>
          <w:b w:val="0"/>
          <w:sz w:val="28"/>
          <w:szCs w:val="28"/>
        </w:rPr>
      </w:pPr>
      <w:r w:rsidRPr="00301233">
        <w:rPr>
          <w:b w:val="0"/>
          <w:sz w:val="28"/>
          <w:szCs w:val="28"/>
        </w:rPr>
        <w:t>- рост уровня смертности. На протяжении 90-х годов ХХ века данный параметр имел тенденцию к увеличению.</w:t>
      </w:r>
    </w:p>
    <w:p w:rsidR="00301233" w:rsidRPr="00301233" w:rsidRDefault="00301233" w:rsidP="00301233">
      <w:pPr>
        <w:pStyle w:val="a8"/>
        <w:jc w:val="both"/>
        <w:rPr>
          <w:b w:val="0"/>
          <w:sz w:val="28"/>
          <w:szCs w:val="28"/>
        </w:rPr>
      </w:pPr>
      <w:r w:rsidRPr="00301233">
        <w:rPr>
          <w:b w:val="0"/>
          <w:sz w:val="28"/>
          <w:szCs w:val="28"/>
        </w:rPr>
        <w:tab/>
        <w:t>К 1998 году соотношение показателей рождаемости и смертности характеризовалось двукратным превышением последнего, т.е. значение показателя рождаемости было вдвое ниже уровня, требующегося для замещения умирающего населения (гистограмма 1).</w:t>
      </w:r>
    </w:p>
    <w:p w:rsidR="00301233" w:rsidRDefault="00301233" w:rsidP="00301233">
      <w:pPr>
        <w:pStyle w:val="a8"/>
        <w:rPr>
          <w:szCs w:val="28"/>
        </w:rPr>
      </w:pPr>
    </w:p>
    <w:p w:rsidR="00301233" w:rsidRPr="00301233" w:rsidRDefault="00301233" w:rsidP="00301233">
      <w:pPr>
        <w:pStyle w:val="a8"/>
        <w:rPr>
          <w:sz w:val="28"/>
          <w:szCs w:val="28"/>
        </w:rPr>
      </w:pPr>
      <w:r w:rsidRPr="00301233">
        <w:rPr>
          <w:sz w:val="28"/>
          <w:szCs w:val="28"/>
        </w:rPr>
        <w:t>Общие показатели смертности и рождаемости в динамике.</w:t>
      </w:r>
    </w:p>
    <w:p w:rsidR="00301233" w:rsidRPr="00301233" w:rsidRDefault="00301233" w:rsidP="00301233">
      <w:pPr>
        <w:pStyle w:val="a8"/>
        <w:ind w:firstLine="708"/>
        <w:jc w:val="right"/>
        <w:rPr>
          <w:b w:val="0"/>
          <w:sz w:val="28"/>
          <w:szCs w:val="28"/>
        </w:rPr>
      </w:pPr>
      <w:r w:rsidRPr="00301233">
        <w:rPr>
          <w:b w:val="0"/>
          <w:sz w:val="28"/>
          <w:szCs w:val="28"/>
        </w:rPr>
        <w:t>Гистограмма 1</w:t>
      </w:r>
    </w:p>
    <w:p w:rsidR="00301233" w:rsidRDefault="00301233" w:rsidP="00301233">
      <w:pPr>
        <w:pStyle w:val="a8"/>
        <w:jc w:val="both"/>
        <w:rPr>
          <w:b w:val="0"/>
          <w:szCs w:val="28"/>
        </w:rPr>
      </w:pPr>
      <w:r>
        <w:rPr>
          <w:b w:val="0"/>
          <w:noProof/>
          <w:szCs w:val="28"/>
        </w:rPr>
        <w:drawing>
          <wp:inline distT="0" distB="0" distL="0" distR="0">
            <wp:extent cx="6299454" cy="2421135"/>
            <wp:effectExtent l="12192" t="6096" r="3429" b="1644"/>
            <wp:docPr id="7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01233" w:rsidRDefault="00301233" w:rsidP="00301233">
      <w:pPr>
        <w:pStyle w:val="a8"/>
        <w:jc w:val="both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301233" w:rsidRPr="00301233" w:rsidRDefault="00301233" w:rsidP="00301233">
      <w:pPr>
        <w:pStyle w:val="a8"/>
        <w:jc w:val="both"/>
        <w:rPr>
          <w:b w:val="0"/>
          <w:sz w:val="28"/>
          <w:szCs w:val="28"/>
        </w:rPr>
      </w:pPr>
      <w:r>
        <w:rPr>
          <w:b w:val="0"/>
          <w:szCs w:val="28"/>
        </w:rPr>
        <w:tab/>
      </w:r>
      <w:r w:rsidRPr="00301233">
        <w:rPr>
          <w:b w:val="0"/>
          <w:sz w:val="28"/>
          <w:szCs w:val="28"/>
        </w:rPr>
        <w:t xml:space="preserve">За последнее десятилетие положительных изменений в характере воспроизводственного процесса не наблюдается. Незначительный рост уровня рождаемости с начала 2000 гг. (9-9,5 промилле) продолжился увеличением показателей смертности. В результате среднее значение коэффициента естественной убыли населения в 2002-2006 гг. колеблется в пределах 7 промилле, что на 1,25 промилле выше среднего значения в конце 1990 гг. и в начале 2000 гг. По отношению к 2000-2001 гг. современный уровень смертности вырос на 12 % при снижении показателя рождаемости на 3,3 %. </w:t>
      </w:r>
    </w:p>
    <w:p w:rsidR="00301233" w:rsidRPr="00301233" w:rsidRDefault="00301233" w:rsidP="00301233">
      <w:pPr>
        <w:pStyle w:val="a8"/>
        <w:jc w:val="both"/>
        <w:rPr>
          <w:b w:val="0"/>
          <w:sz w:val="28"/>
          <w:szCs w:val="28"/>
        </w:rPr>
      </w:pPr>
      <w:r w:rsidRPr="00301233">
        <w:rPr>
          <w:b w:val="0"/>
          <w:sz w:val="28"/>
          <w:szCs w:val="28"/>
        </w:rPr>
        <w:tab/>
        <w:t>Наряду с процессами естественного воспроизводства большую роль в формировании демографического потенциала станицы играет механическое движение населения (миграция). На протяжении последних 20 лет миграция остается главным стабилизирующим фактором численности населения станицы.</w:t>
      </w:r>
    </w:p>
    <w:p w:rsidR="00301233" w:rsidRPr="00301233" w:rsidRDefault="00301233" w:rsidP="00301233">
      <w:pPr>
        <w:pStyle w:val="a8"/>
        <w:jc w:val="both"/>
        <w:rPr>
          <w:b w:val="0"/>
          <w:sz w:val="28"/>
          <w:szCs w:val="28"/>
        </w:rPr>
      </w:pPr>
      <w:r w:rsidRPr="00301233">
        <w:rPr>
          <w:b w:val="0"/>
          <w:sz w:val="28"/>
          <w:szCs w:val="28"/>
        </w:rPr>
        <w:tab/>
        <w:t>Самые высокие показатели миграционного прироста приходятся на первую половину 1990 гг., когда миграционный прирост компенсировал естественную убыль населения и обеспечивал высокие темпы роста его численности – период стрессовой миграции: значение показателя колеблется в пределах 15-20 промилле. Во второй половине миграционный прирост снижается практически до 0 (гистограмма 2), что и предопределило начало тенденции снижения численности населения станицы.</w:t>
      </w:r>
    </w:p>
    <w:p w:rsidR="00301233" w:rsidRPr="00301233" w:rsidRDefault="00301233" w:rsidP="00301233">
      <w:pPr>
        <w:pStyle w:val="a8"/>
        <w:jc w:val="both"/>
        <w:rPr>
          <w:b w:val="0"/>
          <w:sz w:val="28"/>
          <w:szCs w:val="28"/>
        </w:rPr>
      </w:pPr>
    </w:p>
    <w:p w:rsidR="00301233" w:rsidRPr="00301233" w:rsidRDefault="00301233" w:rsidP="00301233">
      <w:pPr>
        <w:pStyle w:val="a8"/>
        <w:rPr>
          <w:sz w:val="28"/>
          <w:szCs w:val="28"/>
        </w:rPr>
      </w:pPr>
      <w:r w:rsidRPr="00301233">
        <w:rPr>
          <w:sz w:val="28"/>
          <w:szCs w:val="28"/>
        </w:rPr>
        <w:t>Уровень и динамика показателей миграции</w:t>
      </w:r>
    </w:p>
    <w:p w:rsidR="00301233" w:rsidRPr="00301233" w:rsidRDefault="00301233" w:rsidP="00301233">
      <w:pPr>
        <w:pStyle w:val="a8"/>
        <w:jc w:val="right"/>
        <w:rPr>
          <w:b w:val="0"/>
          <w:sz w:val="28"/>
          <w:szCs w:val="28"/>
        </w:rPr>
      </w:pPr>
      <w:r w:rsidRPr="00301233">
        <w:rPr>
          <w:b w:val="0"/>
          <w:sz w:val="28"/>
          <w:szCs w:val="28"/>
        </w:rPr>
        <w:t>Гистограмма 2</w:t>
      </w:r>
    </w:p>
    <w:p w:rsidR="00301233" w:rsidRDefault="00301233" w:rsidP="00301233">
      <w:pPr>
        <w:pStyle w:val="a8"/>
        <w:jc w:val="both"/>
        <w:rPr>
          <w:b w:val="0"/>
          <w:szCs w:val="28"/>
        </w:rPr>
      </w:pPr>
      <w:r>
        <w:rPr>
          <w:b w:val="0"/>
          <w:noProof/>
          <w:szCs w:val="28"/>
        </w:rPr>
        <w:drawing>
          <wp:inline distT="0" distB="0" distL="0" distR="0">
            <wp:extent cx="6275191" cy="3096229"/>
            <wp:effectExtent l="12192" t="6096" r="8642" b="2825"/>
            <wp:docPr id="8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01233" w:rsidRDefault="00301233" w:rsidP="00301233">
      <w:pPr>
        <w:pStyle w:val="a8"/>
        <w:jc w:val="both"/>
        <w:rPr>
          <w:b w:val="0"/>
          <w:szCs w:val="28"/>
        </w:rPr>
      </w:pPr>
      <w:r>
        <w:rPr>
          <w:b w:val="0"/>
          <w:szCs w:val="28"/>
        </w:rPr>
        <w:tab/>
      </w:r>
    </w:p>
    <w:p w:rsidR="00301233" w:rsidRPr="00301233" w:rsidRDefault="00301233" w:rsidP="00301233">
      <w:pPr>
        <w:pStyle w:val="a8"/>
        <w:ind w:firstLine="708"/>
        <w:jc w:val="both"/>
        <w:rPr>
          <w:b w:val="0"/>
          <w:sz w:val="28"/>
          <w:szCs w:val="28"/>
        </w:rPr>
      </w:pPr>
      <w:r w:rsidRPr="00301233">
        <w:rPr>
          <w:b w:val="0"/>
          <w:sz w:val="28"/>
          <w:szCs w:val="28"/>
        </w:rPr>
        <w:t>В 2000 гг. миграционные процессы снова находятся в стадии роста. По отношению к 2000 -2001 гг. современный уровень миграции вырос в 5,4 раза. В 2005-2006 гг. миграционный прирост компенсировал до 70 % естественной убыли населения. В результате общий коэффициент прироста населения повысился до 2,5 промилле; общее повышение коэффициента естественного прироста за первые 6 лет 2000 гг. составило 2,1 промилле.</w:t>
      </w:r>
    </w:p>
    <w:p w:rsidR="00301233" w:rsidRPr="00301233" w:rsidRDefault="00301233" w:rsidP="00301233">
      <w:pPr>
        <w:pStyle w:val="a8"/>
        <w:ind w:firstLine="708"/>
        <w:jc w:val="both"/>
        <w:rPr>
          <w:b w:val="0"/>
          <w:sz w:val="28"/>
          <w:szCs w:val="28"/>
        </w:rPr>
      </w:pPr>
      <w:r w:rsidRPr="00301233">
        <w:rPr>
          <w:b w:val="0"/>
          <w:sz w:val="28"/>
          <w:szCs w:val="28"/>
        </w:rPr>
        <w:t>Негативные тенденции в естественном движении населения на протяжении последних 20 лет прямым образом сказываются на возрастной структуре населения и выражаются в абсолютном сокращении численности группы моложе трудоспособного возраста и снижении ее удельного веса относительно доли лиц пенсионного возраста.</w:t>
      </w:r>
    </w:p>
    <w:p w:rsidR="00301233" w:rsidRPr="00301233" w:rsidRDefault="00301233" w:rsidP="00301233">
      <w:pPr>
        <w:pStyle w:val="a8"/>
        <w:ind w:firstLine="708"/>
        <w:rPr>
          <w:sz w:val="28"/>
          <w:szCs w:val="28"/>
        </w:rPr>
      </w:pPr>
      <w:r w:rsidRPr="00301233">
        <w:rPr>
          <w:sz w:val="28"/>
          <w:szCs w:val="28"/>
        </w:rPr>
        <w:t>Половозрастная структура населения</w:t>
      </w:r>
    </w:p>
    <w:p w:rsidR="00301233" w:rsidRPr="00301233" w:rsidRDefault="00301233" w:rsidP="00301233">
      <w:pPr>
        <w:pStyle w:val="a8"/>
        <w:ind w:firstLine="708"/>
        <w:jc w:val="right"/>
        <w:rPr>
          <w:b w:val="0"/>
          <w:sz w:val="28"/>
          <w:szCs w:val="28"/>
        </w:rPr>
      </w:pPr>
      <w:r w:rsidRPr="00301233">
        <w:rPr>
          <w:b w:val="0"/>
          <w:sz w:val="28"/>
          <w:szCs w:val="28"/>
        </w:rPr>
        <w:t>Таблица 2</w:t>
      </w:r>
    </w:p>
    <w:tbl>
      <w:tblPr>
        <w:tblW w:w="9933" w:type="dxa"/>
        <w:tblInd w:w="98" w:type="dxa"/>
        <w:tblLayout w:type="fixed"/>
        <w:tblLook w:val="04A0"/>
      </w:tblPr>
      <w:tblGrid>
        <w:gridCol w:w="2316"/>
        <w:gridCol w:w="1904"/>
        <w:gridCol w:w="1904"/>
        <w:gridCol w:w="1904"/>
        <w:gridCol w:w="1905"/>
      </w:tblGrid>
      <w:tr w:rsidR="00301233" w:rsidRPr="00301233" w:rsidTr="00337BF4">
        <w:trPr>
          <w:trHeight w:val="390"/>
        </w:trPr>
        <w:tc>
          <w:tcPr>
            <w:tcW w:w="23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1233">
              <w:rPr>
                <w:b/>
                <w:bCs/>
                <w:color w:val="000000"/>
                <w:sz w:val="28"/>
                <w:szCs w:val="28"/>
              </w:rPr>
              <w:t>Возрастные категории населения</w:t>
            </w:r>
          </w:p>
        </w:tc>
        <w:tc>
          <w:tcPr>
            <w:tcW w:w="761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1233">
              <w:rPr>
                <w:b/>
                <w:bCs/>
                <w:color w:val="000000"/>
                <w:sz w:val="28"/>
                <w:szCs w:val="28"/>
              </w:rPr>
              <w:t>Численность, чел.</w:t>
            </w:r>
          </w:p>
        </w:tc>
      </w:tr>
      <w:tr w:rsidR="00301233" w:rsidRPr="00301233" w:rsidTr="00337BF4">
        <w:trPr>
          <w:trHeight w:val="1180"/>
        </w:trPr>
        <w:tc>
          <w:tcPr>
            <w:tcW w:w="23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1233">
              <w:rPr>
                <w:b/>
                <w:bCs/>
                <w:color w:val="000000"/>
                <w:sz w:val="28"/>
                <w:szCs w:val="28"/>
              </w:rPr>
              <w:t>Мужчины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1233">
              <w:rPr>
                <w:b/>
                <w:bCs/>
                <w:color w:val="000000"/>
                <w:sz w:val="28"/>
                <w:szCs w:val="28"/>
              </w:rPr>
              <w:t>Женщины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1233">
              <w:rPr>
                <w:b/>
                <w:bCs/>
                <w:color w:val="000000"/>
                <w:sz w:val="28"/>
                <w:szCs w:val="28"/>
              </w:rPr>
              <w:t>Оба пола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1233">
              <w:rPr>
                <w:b/>
                <w:bCs/>
                <w:color w:val="000000"/>
                <w:sz w:val="28"/>
                <w:szCs w:val="28"/>
              </w:rPr>
              <w:t>% в общей численности</w:t>
            </w:r>
          </w:p>
        </w:tc>
      </w:tr>
      <w:tr w:rsidR="00301233" w:rsidRPr="00301233" w:rsidTr="00240FC7">
        <w:trPr>
          <w:trHeight w:val="820"/>
        </w:trPr>
        <w:tc>
          <w:tcPr>
            <w:tcW w:w="2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color w:val="000000"/>
                <w:sz w:val="28"/>
                <w:szCs w:val="28"/>
              </w:rPr>
            </w:pPr>
            <w:r w:rsidRPr="00301233">
              <w:rPr>
                <w:color w:val="000000"/>
                <w:sz w:val="28"/>
                <w:szCs w:val="28"/>
              </w:rPr>
              <w:t>Моложе трудоспособного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color w:val="000000"/>
                <w:sz w:val="28"/>
                <w:szCs w:val="28"/>
              </w:rPr>
            </w:pPr>
            <w:r w:rsidRPr="00301233">
              <w:rPr>
                <w:color w:val="000000"/>
                <w:sz w:val="28"/>
                <w:szCs w:val="28"/>
              </w:rPr>
              <w:t>882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color w:val="000000"/>
                <w:sz w:val="28"/>
                <w:szCs w:val="28"/>
              </w:rPr>
            </w:pPr>
            <w:r w:rsidRPr="00301233">
              <w:rPr>
                <w:color w:val="000000"/>
                <w:sz w:val="28"/>
                <w:szCs w:val="28"/>
              </w:rPr>
              <w:t>827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color w:val="000000"/>
                <w:sz w:val="28"/>
                <w:szCs w:val="28"/>
              </w:rPr>
            </w:pPr>
            <w:r w:rsidRPr="00301233">
              <w:rPr>
                <w:color w:val="000000"/>
                <w:sz w:val="28"/>
                <w:szCs w:val="28"/>
              </w:rPr>
              <w:t>1709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color w:val="000000"/>
                <w:sz w:val="28"/>
                <w:szCs w:val="28"/>
              </w:rPr>
            </w:pPr>
            <w:r w:rsidRPr="00301233">
              <w:rPr>
                <w:color w:val="000000"/>
                <w:sz w:val="28"/>
                <w:szCs w:val="28"/>
              </w:rPr>
              <w:t>20,27</w:t>
            </w:r>
          </w:p>
        </w:tc>
      </w:tr>
      <w:tr w:rsidR="00301233" w:rsidRPr="00301233" w:rsidTr="00337BF4">
        <w:trPr>
          <w:trHeight w:val="909"/>
        </w:trPr>
        <w:tc>
          <w:tcPr>
            <w:tcW w:w="2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color w:val="000000"/>
                <w:sz w:val="28"/>
                <w:szCs w:val="28"/>
              </w:rPr>
            </w:pPr>
            <w:r w:rsidRPr="00301233">
              <w:rPr>
                <w:color w:val="000000"/>
                <w:sz w:val="28"/>
                <w:szCs w:val="28"/>
              </w:rPr>
              <w:t>Трудоспособного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color w:val="000000"/>
                <w:sz w:val="28"/>
                <w:szCs w:val="28"/>
              </w:rPr>
            </w:pPr>
            <w:r w:rsidRPr="00301233">
              <w:rPr>
                <w:color w:val="000000"/>
                <w:sz w:val="28"/>
                <w:szCs w:val="28"/>
              </w:rPr>
              <w:t>2436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color w:val="000000"/>
                <w:sz w:val="28"/>
                <w:szCs w:val="28"/>
              </w:rPr>
            </w:pPr>
            <w:r w:rsidRPr="00301233">
              <w:rPr>
                <w:color w:val="000000"/>
                <w:sz w:val="28"/>
                <w:szCs w:val="28"/>
              </w:rPr>
              <w:t>2260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color w:val="000000"/>
                <w:sz w:val="28"/>
                <w:szCs w:val="28"/>
              </w:rPr>
            </w:pPr>
            <w:r w:rsidRPr="00301233">
              <w:rPr>
                <w:color w:val="000000"/>
                <w:sz w:val="28"/>
                <w:szCs w:val="28"/>
              </w:rPr>
              <w:t>4696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color w:val="000000"/>
                <w:sz w:val="28"/>
                <w:szCs w:val="28"/>
              </w:rPr>
            </w:pPr>
            <w:r w:rsidRPr="00301233">
              <w:rPr>
                <w:color w:val="000000"/>
                <w:sz w:val="28"/>
                <w:szCs w:val="28"/>
              </w:rPr>
              <w:t>55,68</w:t>
            </w:r>
          </w:p>
        </w:tc>
      </w:tr>
      <w:tr w:rsidR="00301233" w:rsidRPr="00301233" w:rsidTr="00337BF4">
        <w:trPr>
          <w:trHeight w:val="909"/>
        </w:trPr>
        <w:tc>
          <w:tcPr>
            <w:tcW w:w="2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color w:val="000000"/>
                <w:sz w:val="28"/>
                <w:szCs w:val="28"/>
              </w:rPr>
            </w:pPr>
            <w:r w:rsidRPr="00301233">
              <w:rPr>
                <w:color w:val="000000"/>
                <w:sz w:val="28"/>
                <w:szCs w:val="28"/>
              </w:rPr>
              <w:t>Старше трудоспособного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color w:val="000000"/>
                <w:sz w:val="28"/>
                <w:szCs w:val="28"/>
              </w:rPr>
            </w:pPr>
            <w:r w:rsidRPr="00301233">
              <w:rPr>
                <w:color w:val="000000"/>
                <w:sz w:val="28"/>
                <w:szCs w:val="28"/>
              </w:rPr>
              <w:t>615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color w:val="000000"/>
                <w:sz w:val="28"/>
                <w:szCs w:val="28"/>
              </w:rPr>
            </w:pPr>
            <w:r w:rsidRPr="00301233">
              <w:rPr>
                <w:color w:val="000000"/>
                <w:sz w:val="28"/>
                <w:szCs w:val="28"/>
              </w:rPr>
              <w:t>1413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color w:val="000000"/>
                <w:sz w:val="28"/>
                <w:szCs w:val="28"/>
              </w:rPr>
            </w:pPr>
            <w:r w:rsidRPr="00301233">
              <w:rPr>
                <w:color w:val="000000"/>
                <w:sz w:val="28"/>
                <w:szCs w:val="28"/>
              </w:rPr>
              <w:t>2030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color w:val="000000"/>
                <w:sz w:val="28"/>
                <w:szCs w:val="28"/>
              </w:rPr>
            </w:pPr>
            <w:r w:rsidRPr="00301233">
              <w:rPr>
                <w:color w:val="000000"/>
                <w:sz w:val="28"/>
                <w:szCs w:val="28"/>
              </w:rPr>
              <w:t>24,05</w:t>
            </w:r>
          </w:p>
        </w:tc>
      </w:tr>
      <w:tr w:rsidR="00301233" w:rsidRPr="00301233" w:rsidTr="00337BF4">
        <w:trPr>
          <w:trHeight w:val="390"/>
        </w:trPr>
        <w:tc>
          <w:tcPr>
            <w:tcW w:w="2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1233" w:rsidRPr="00301233" w:rsidRDefault="00301233" w:rsidP="00337BF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01233">
              <w:rPr>
                <w:b/>
                <w:bCs/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1233">
              <w:rPr>
                <w:b/>
                <w:bCs/>
                <w:color w:val="000000"/>
                <w:sz w:val="28"/>
                <w:szCs w:val="28"/>
              </w:rPr>
              <w:t>3933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1233">
              <w:rPr>
                <w:b/>
                <w:bCs/>
                <w:color w:val="000000"/>
                <w:sz w:val="28"/>
                <w:szCs w:val="28"/>
              </w:rPr>
              <w:t>4500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1233">
              <w:rPr>
                <w:b/>
                <w:bCs/>
                <w:color w:val="000000"/>
                <w:sz w:val="28"/>
                <w:szCs w:val="28"/>
              </w:rPr>
              <w:t>8433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233" w:rsidRPr="00301233" w:rsidRDefault="00301233" w:rsidP="00337B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1233">
              <w:rPr>
                <w:b/>
                <w:bCs/>
                <w:color w:val="000000"/>
                <w:sz w:val="28"/>
                <w:szCs w:val="28"/>
              </w:rPr>
              <w:t>100,00</w:t>
            </w:r>
          </w:p>
        </w:tc>
      </w:tr>
    </w:tbl>
    <w:p w:rsidR="00301233" w:rsidRPr="00301233" w:rsidRDefault="00301233" w:rsidP="00301233">
      <w:pPr>
        <w:pStyle w:val="a8"/>
        <w:jc w:val="both"/>
        <w:rPr>
          <w:b w:val="0"/>
          <w:sz w:val="28"/>
          <w:szCs w:val="28"/>
        </w:rPr>
      </w:pPr>
    </w:p>
    <w:p w:rsidR="00301233" w:rsidRPr="00301233" w:rsidRDefault="00301233" w:rsidP="00301233">
      <w:pPr>
        <w:pStyle w:val="a8"/>
        <w:jc w:val="both"/>
        <w:rPr>
          <w:b w:val="0"/>
          <w:sz w:val="28"/>
          <w:szCs w:val="28"/>
        </w:rPr>
      </w:pPr>
      <w:r w:rsidRPr="00301233">
        <w:rPr>
          <w:b w:val="0"/>
          <w:sz w:val="28"/>
          <w:szCs w:val="28"/>
        </w:rPr>
        <w:tab/>
        <w:t>Как следствие стремительного падения уровня рождаемости, сложилась тенденция абсолютного и относительного снижения численности населения детского и подросткового возрастов. При этом высокой остается численность группы населения, перешедшей рубеж трудоспособного возраста. Такого рода трансформации типичны для демографически стареющего населения и характеризуют регрессивный тип возрастной структуры населения.</w:t>
      </w:r>
    </w:p>
    <w:p w:rsidR="00301233" w:rsidRPr="00301233" w:rsidRDefault="00301233" w:rsidP="00301233">
      <w:pPr>
        <w:rPr>
          <w:b/>
          <w:sz w:val="28"/>
          <w:szCs w:val="28"/>
        </w:rPr>
      </w:pPr>
    </w:p>
    <w:p w:rsidR="002C631F" w:rsidRDefault="002C631F">
      <w:pPr>
        <w:pStyle w:val="S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31F" w:rsidRDefault="002C631F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 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</w:t>
      </w:r>
    </w:p>
    <w:p w:rsidR="002C631F" w:rsidRDefault="002C631F">
      <w:pPr>
        <w:pStyle w:val="S"/>
        <w:spacing w:line="240" w:lineRule="auto"/>
        <w:jc w:val="center"/>
        <w:rPr>
          <w:rFonts w:ascii="Times New Roman" w:hAnsi="Times New Roman" w:cs="Times New Roman"/>
          <w:b/>
          <w:color w:val="4BACC6"/>
          <w:sz w:val="28"/>
          <w:szCs w:val="28"/>
        </w:rPr>
      </w:pPr>
    </w:p>
    <w:p w:rsidR="002C631F" w:rsidRPr="0030123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01233">
        <w:rPr>
          <w:rFonts w:ascii="Times New Roman" w:hAnsi="Times New Roman" w:cs="Times New Roman"/>
          <w:sz w:val="28"/>
          <w:szCs w:val="28"/>
        </w:rPr>
        <w:t>С ростом промышленного производства и повышением жизненного уровня ускоренно растут мобильность и подвижность населения, объемы и дальность перевозок, в значительной мере определяющие социально-экономическое развитие общества. Мобильность товаров, подвижность населения во многом определяют эффективность экономической системы и социальные условия жизни населения. Потребность человека в передвижении во многом определяется:</w:t>
      </w:r>
    </w:p>
    <w:p w:rsidR="002C631F" w:rsidRPr="0030123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01233">
        <w:rPr>
          <w:rFonts w:ascii="Times New Roman" w:hAnsi="Times New Roman" w:cs="Times New Roman"/>
          <w:sz w:val="28"/>
          <w:szCs w:val="28"/>
        </w:rPr>
        <w:t>-уровнем развития общества;</w:t>
      </w:r>
    </w:p>
    <w:p w:rsidR="002C631F" w:rsidRPr="0030123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01233">
        <w:rPr>
          <w:rFonts w:ascii="Times New Roman" w:hAnsi="Times New Roman" w:cs="Times New Roman"/>
          <w:sz w:val="28"/>
          <w:szCs w:val="28"/>
        </w:rPr>
        <w:t>-социальной структурой;</w:t>
      </w:r>
    </w:p>
    <w:p w:rsidR="002C631F" w:rsidRPr="0030123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01233">
        <w:rPr>
          <w:rFonts w:ascii="Times New Roman" w:hAnsi="Times New Roman" w:cs="Times New Roman"/>
          <w:sz w:val="28"/>
          <w:szCs w:val="28"/>
        </w:rPr>
        <w:t>-укладом жизни;</w:t>
      </w:r>
    </w:p>
    <w:p w:rsidR="002C631F" w:rsidRPr="0030123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01233">
        <w:rPr>
          <w:rFonts w:ascii="Times New Roman" w:hAnsi="Times New Roman" w:cs="Times New Roman"/>
          <w:sz w:val="28"/>
          <w:szCs w:val="28"/>
        </w:rPr>
        <w:t>-характером расселения по территории поселения;</w:t>
      </w:r>
    </w:p>
    <w:p w:rsidR="002C631F" w:rsidRPr="0030123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01233">
        <w:rPr>
          <w:rFonts w:ascii="Times New Roman" w:hAnsi="Times New Roman" w:cs="Times New Roman"/>
          <w:sz w:val="28"/>
          <w:szCs w:val="28"/>
        </w:rPr>
        <w:t>-свободным временем и реальными доходами населения;</w:t>
      </w:r>
    </w:p>
    <w:p w:rsidR="002C631F" w:rsidRPr="0030123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01233">
        <w:rPr>
          <w:rFonts w:ascii="Times New Roman" w:hAnsi="Times New Roman" w:cs="Times New Roman"/>
          <w:sz w:val="28"/>
          <w:szCs w:val="28"/>
        </w:rPr>
        <w:t>-культурно-бытовыми потребностями;</w:t>
      </w:r>
    </w:p>
    <w:p w:rsidR="002C631F" w:rsidRPr="0030123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01233">
        <w:rPr>
          <w:rFonts w:ascii="Times New Roman" w:hAnsi="Times New Roman" w:cs="Times New Roman"/>
          <w:sz w:val="28"/>
          <w:szCs w:val="28"/>
        </w:rPr>
        <w:t>-концентрацией мест жительства и мест работы;</w:t>
      </w:r>
    </w:p>
    <w:p w:rsidR="002C631F" w:rsidRPr="0030123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01233">
        <w:rPr>
          <w:rFonts w:ascii="Times New Roman" w:hAnsi="Times New Roman" w:cs="Times New Roman"/>
          <w:sz w:val="28"/>
          <w:szCs w:val="28"/>
        </w:rPr>
        <w:t>-ростом поселения и др.</w:t>
      </w:r>
    </w:p>
    <w:p w:rsidR="002C631F" w:rsidRPr="0030123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01233">
        <w:rPr>
          <w:rFonts w:ascii="Times New Roman" w:hAnsi="Times New Roman" w:cs="Times New Roman"/>
          <w:sz w:val="28"/>
          <w:szCs w:val="28"/>
        </w:rPr>
        <w:t xml:space="preserve">Передвижения человека могут быть пешеходными и транспортными (на индивидуальном или общественном транспорте). В случае сочетания нескольких способов передвижений или видов транспорта, их называют сложными или комбинированными. Любые передвижения осуществляются в соответствии с определенной целью: трудовые, учебные, культурно-бытовые, служебные. </w:t>
      </w:r>
    </w:p>
    <w:p w:rsidR="002C631F" w:rsidRPr="0030123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01233">
        <w:rPr>
          <w:rFonts w:ascii="Times New Roman" w:hAnsi="Times New Roman" w:cs="Times New Roman"/>
          <w:sz w:val="28"/>
          <w:szCs w:val="28"/>
        </w:rPr>
        <w:t xml:space="preserve">Трудовые − поездки на работу, с работы. Эти передвижения наиболее устойчивые и составляют 50−60%. </w:t>
      </w:r>
    </w:p>
    <w:p w:rsidR="002C631F" w:rsidRPr="0030123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01233">
        <w:rPr>
          <w:rFonts w:ascii="Times New Roman" w:hAnsi="Times New Roman" w:cs="Times New Roman"/>
          <w:sz w:val="28"/>
          <w:szCs w:val="28"/>
        </w:rPr>
        <w:t>Учебные − поездки учащихся, студентов в учебные заведения и обратно. Доля передвижений, в соответствии с этой целью, составляет 15−25%.</w:t>
      </w:r>
    </w:p>
    <w:p w:rsidR="002C631F" w:rsidRPr="0030123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01233">
        <w:rPr>
          <w:rFonts w:ascii="Times New Roman" w:hAnsi="Times New Roman" w:cs="Times New Roman"/>
          <w:sz w:val="28"/>
          <w:szCs w:val="28"/>
        </w:rPr>
        <w:t>Культурно-бытовые − поездки по различным личным и бытовым нуждам, являющиеся эпизодическими и зависящие от доходов, социального статуса, рода занятий, возраста и др.</w:t>
      </w:r>
    </w:p>
    <w:p w:rsidR="002C631F" w:rsidRPr="0030123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01233">
        <w:rPr>
          <w:rFonts w:ascii="Times New Roman" w:hAnsi="Times New Roman" w:cs="Times New Roman"/>
          <w:sz w:val="28"/>
          <w:szCs w:val="28"/>
        </w:rPr>
        <w:lastRenderedPageBreak/>
        <w:t>Служебные − поездки в рабочее время при производственной необходимости или выполнении служебных обязанностей.</w:t>
      </w:r>
    </w:p>
    <w:p w:rsidR="002C631F" w:rsidRPr="0030123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01233">
        <w:rPr>
          <w:rFonts w:ascii="Times New Roman" w:hAnsi="Times New Roman" w:cs="Times New Roman"/>
          <w:sz w:val="28"/>
          <w:szCs w:val="28"/>
        </w:rPr>
        <w:t>Выбор способа передвижения, вида транспорта и степени их использования зависят от ряда факторов: социальные (социальный статус, семейное положение, принадлежность к референтной группе), личностные (возраст, этап жизненного цикла семьи, род занятий, экономическое положение, образ жизни, представление о себе), культурные (культура, субкультура, принадлежность к социальному классу), психологические (мотивация), состояние развития транспортной системы, качество транспортного обслуживания территории, уровень автомобилизации, расстояние передвижения и др.</w:t>
      </w:r>
    </w:p>
    <w:p w:rsidR="002C631F" w:rsidRPr="00301233" w:rsidRDefault="002C631F">
      <w:pPr>
        <w:jc w:val="center"/>
        <w:rPr>
          <w:b/>
          <w:sz w:val="28"/>
          <w:szCs w:val="28"/>
        </w:rPr>
      </w:pPr>
    </w:p>
    <w:p w:rsidR="002C631F" w:rsidRPr="00337BF4" w:rsidRDefault="002C631F">
      <w:pPr>
        <w:jc w:val="right"/>
        <w:rPr>
          <w:sz w:val="28"/>
          <w:szCs w:val="28"/>
        </w:rPr>
      </w:pPr>
      <w:r w:rsidRPr="00337BF4">
        <w:rPr>
          <w:sz w:val="28"/>
          <w:szCs w:val="28"/>
        </w:rPr>
        <w:t>Таблица 2.</w:t>
      </w:r>
    </w:p>
    <w:p w:rsidR="002C631F" w:rsidRPr="00301233" w:rsidRDefault="002C631F">
      <w:pPr>
        <w:jc w:val="center"/>
        <w:rPr>
          <w:b/>
          <w:sz w:val="28"/>
          <w:szCs w:val="28"/>
        </w:rPr>
      </w:pPr>
      <w:r w:rsidRPr="00301233">
        <w:rPr>
          <w:b/>
          <w:sz w:val="28"/>
          <w:szCs w:val="28"/>
        </w:rPr>
        <w:t>Прогноз транспортного спроса сельского поселения</w:t>
      </w:r>
    </w:p>
    <w:p w:rsidR="002C631F" w:rsidRPr="00301233" w:rsidRDefault="002C631F">
      <w:pPr>
        <w:jc w:val="center"/>
        <w:rPr>
          <w:sz w:val="28"/>
          <w:szCs w:val="28"/>
        </w:rPr>
      </w:pPr>
    </w:p>
    <w:tbl>
      <w:tblPr>
        <w:tblW w:w="9715" w:type="dxa"/>
        <w:tblLook w:val="0000"/>
      </w:tblPr>
      <w:tblGrid>
        <w:gridCol w:w="561"/>
        <w:gridCol w:w="2693"/>
        <w:gridCol w:w="1214"/>
        <w:gridCol w:w="708"/>
        <w:gridCol w:w="223"/>
        <w:gridCol w:w="515"/>
        <w:gridCol w:w="196"/>
        <w:gridCol w:w="555"/>
        <w:gridCol w:w="156"/>
        <w:gridCol w:w="596"/>
        <w:gridCol w:w="115"/>
        <w:gridCol w:w="635"/>
        <w:gridCol w:w="76"/>
        <w:gridCol w:w="689"/>
        <w:gridCol w:w="23"/>
        <w:gridCol w:w="760"/>
      </w:tblGrid>
      <w:tr w:rsidR="002C631F" w:rsidRPr="00301233">
        <w:trPr>
          <w:cantSplit/>
          <w:trHeight w:val="117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Pr="00301233" w:rsidRDefault="002C631F">
            <w:pPr>
              <w:pStyle w:val="a9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23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Pr="00301233" w:rsidRDefault="002C631F">
            <w:pPr>
              <w:pStyle w:val="a9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233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Pr="00301233" w:rsidRDefault="002C631F">
            <w:pPr>
              <w:pStyle w:val="a9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233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измере-ния</w:t>
            </w:r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Pr="00301233" w:rsidRDefault="002C631F">
            <w:pPr>
              <w:pStyle w:val="a9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233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  <w:tc>
          <w:tcPr>
            <w:tcW w:w="7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Pr="00301233" w:rsidRDefault="002C631F">
            <w:pPr>
              <w:pStyle w:val="a9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233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7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Pr="00301233" w:rsidRDefault="002C631F">
            <w:pPr>
              <w:pStyle w:val="a9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233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7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Pr="00301233" w:rsidRDefault="002C631F">
            <w:pPr>
              <w:pStyle w:val="a9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233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7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Pr="00301233" w:rsidRDefault="002C631F">
            <w:pPr>
              <w:pStyle w:val="a9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233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7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Pr="00301233" w:rsidRDefault="002C631F">
            <w:pPr>
              <w:pStyle w:val="a9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233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Pr="00301233" w:rsidRDefault="002C631F">
            <w:pPr>
              <w:pStyle w:val="a9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233">
              <w:rPr>
                <w:rFonts w:ascii="Times New Roman" w:hAnsi="Times New Roman" w:cs="Times New Roman"/>
                <w:b/>
                <w:sz w:val="24"/>
                <w:szCs w:val="24"/>
              </w:rPr>
              <w:t>2021-2030</w:t>
            </w:r>
          </w:p>
        </w:tc>
      </w:tr>
      <w:tr w:rsidR="002C631F" w:rsidRPr="001D769D">
        <w:trPr>
          <w:cantSplit/>
          <w:trHeight w:val="381"/>
        </w:trPr>
        <w:tc>
          <w:tcPr>
            <w:tcW w:w="971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Pr="001D769D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233">
              <w:rPr>
                <w:rFonts w:ascii="Times New Roman" w:hAnsi="Times New Roman" w:cs="Times New Roman"/>
                <w:sz w:val="24"/>
                <w:szCs w:val="24"/>
              </w:rPr>
              <w:t>1. Прогноз транспортного спроса поселения, объемов и характера передвижения населения и перевозок грузов на территории поселения</w:t>
            </w:r>
          </w:p>
        </w:tc>
      </w:tr>
      <w:tr w:rsidR="002C631F">
        <w:trPr>
          <w:cantSplit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грузоперевозок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4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68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68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68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68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6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</w:tr>
      <w:tr w:rsidR="002C631F">
        <w:trPr>
          <w:cantSplit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пассажироперевозок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94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68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68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68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68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6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</w:tr>
      <w:tr w:rsidR="002C631F">
        <w:trPr>
          <w:cantSplit/>
        </w:trPr>
        <w:tc>
          <w:tcPr>
            <w:tcW w:w="9715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Прогноз развития транспортной инфраструктуры по видам транспорта (объем грузоперевозок)</w:t>
            </w:r>
          </w:p>
        </w:tc>
      </w:tr>
      <w:tr w:rsidR="002C631F">
        <w:trPr>
          <w:cantSplit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Воздушный транспорт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4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631F">
        <w:trPr>
          <w:cantSplit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Водный транспорт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4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631F">
        <w:trPr>
          <w:cantSplit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Default="002C631F">
            <w:pPr>
              <w:pStyle w:val="a9"/>
              <w:spacing w:after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Железнодорожный транспорт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631F">
        <w:trPr>
          <w:cantSplit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</w:tcPr>
          <w:p w:rsidR="002C631F" w:rsidRDefault="002C631F">
            <w:pPr>
              <w:pStyle w:val="a9"/>
              <w:spacing w:after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Автотранспорт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4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68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68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68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68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6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696" w:type="dxa"/>
            <w:tcBorders>
              <w:bottom w:val="single" w:sz="4" w:space="0" w:color="000000"/>
              <w:right w:val="single" w:sz="4" w:space="0" w:color="000000"/>
            </w:tcBorders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</w:tr>
      <w:tr w:rsidR="002C631F">
        <w:trPr>
          <w:cantSplit/>
        </w:trPr>
        <w:tc>
          <w:tcPr>
            <w:tcW w:w="9715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Прогноз развития дорожной сети поселения</w:t>
            </w:r>
          </w:p>
        </w:tc>
      </w:tr>
      <w:tr w:rsidR="002C631F">
        <w:trPr>
          <w:cantSplit/>
          <w:trHeight w:val="572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6A349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A349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6A349F" w:rsidRDefault="002C631F">
            <w:pPr>
              <w:pStyle w:val="a9"/>
              <w:spacing w:after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349F">
              <w:rPr>
                <w:rFonts w:ascii="Times New Roman" w:hAnsi="Times New Roman" w:cs="Times New Roman"/>
                <w:sz w:val="24"/>
                <w:szCs w:val="24"/>
              </w:rPr>
              <w:t>Протяженность дорожной сети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6A349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6A349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94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6A349F" w:rsidRDefault="00DB4681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6A349F">
              <w:rPr>
                <w:rFonts w:ascii="Times New Roman" w:hAnsi="Times New Roman" w:cs="Times New Roman"/>
                <w:sz w:val="22"/>
                <w:szCs w:val="22"/>
              </w:rPr>
              <w:t>131,9</w:t>
            </w:r>
          </w:p>
        </w:tc>
        <w:tc>
          <w:tcPr>
            <w:tcW w:w="68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6A349F" w:rsidRDefault="00DB4681">
            <w:pPr>
              <w:jc w:val="center"/>
              <w:rPr>
                <w:sz w:val="22"/>
                <w:szCs w:val="22"/>
              </w:rPr>
            </w:pPr>
            <w:r w:rsidRPr="006A349F">
              <w:rPr>
                <w:sz w:val="22"/>
                <w:szCs w:val="22"/>
              </w:rPr>
              <w:t>131,9</w:t>
            </w:r>
          </w:p>
        </w:tc>
        <w:tc>
          <w:tcPr>
            <w:tcW w:w="68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6A349F" w:rsidRDefault="00DB4681">
            <w:pPr>
              <w:jc w:val="center"/>
              <w:rPr>
                <w:sz w:val="22"/>
                <w:szCs w:val="22"/>
              </w:rPr>
            </w:pPr>
            <w:r w:rsidRPr="006A349F">
              <w:rPr>
                <w:sz w:val="22"/>
                <w:szCs w:val="22"/>
              </w:rPr>
              <w:t>131,9</w:t>
            </w:r>
          </w:p>
        </w:tc>
        <w:tc>
          <w:tcPr>
            <w:tcW w:w="68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6A349F" w:rsidRDefault="00DB4681">
            <w:pPr>
              <w:jc w:val="center"/>
              <w:rPr>
                <w:sz w:val="22"/>
                <w:szCs w:val="22"/>
              </w:rPr>
            </w:pPr>
            <w:r w:rsidRPr="006A349F">
              <w:rPr>
                <w:sz w:val="22"/>
                <w:szCs w:val="22"/>
              </w:rPr>
              <w:t>131,9</w:t>
            </w:r>
          </w:p>
        </w:tc>
        <w:tc>
          <w:tcPr>
            <w:tcW w:w="68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6A349F" w:rsidRDefault="00DB4681">
            <w:pPr>
              <w:jc w:val="center"/>
              <w:rPr>
                <w:sz w:val="22"/>
                <w:szCs w:val="22"/>
              </w:rPr>
            </w:pPr>
            <w:r w:rsidRPr="006A349F">
              <w:rPr>
                <w:sz w:val="22"/>
                <w:szCs w:val="22"/>
              </w:rPr>
              <w:t>131,9</w:t>
            </w:r>
          </w:p>
        </w:tc>
        <w:tc>
          <w:tcPr>
            <w:tcW w:w="6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6A349F" w:rsidRDefault="00DB4681">
            <w:pPr>
              <w:jc w:val="center"/>
              <w:rPr>
                <w:sz w:val="22"/>
                <w:szCs w:val="22"/>
              </w:rPr>
            </w:pPr>
            <w:r w:rsidRPr="006A349F">
              <w:rPr>
                <w:sz w:val="22"/>
                <w:szCs w:val="22"/>
              </w:rPr>
              <w:t>131,9</w:t>
            </w:r>
          </w:p>
        </w:tc>
        <w:tc>
          <w:tcPr>
            <w:tcW w:w="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6A349F" w:rsidRDefault="00DB4681">
            <w:pPr>
              <w:jc w:val="center"/>
              <w:rPr>
                <w:sz w:val="22"/>
                <w:szCs w:val="22"/>
              </w:rPr>
            </w:pPr>
            <w:r w:rsidRPr="006A349F">
              <w:rPr>
                <w:sz w:val="22"/>
                <w:szCs w:val="22"/>
              </w:rPr>
              <w:t>131,9</w:t>
            </w:r>
          </w:p>
        </w:tc>
      </w:tr>
      <w:tr w:rsidR="002C631F">
        <w:trPr>
          <w:cantSplit/>
        </w:trPr>
        <w:tc>
          <w:tcPr>
            <w:tcW w:w="9715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Прогноз уровня автомобилизации, параметров дорожного движения</w:t>
            </w:r>
          </w:p>
        </w:tc>
      </w:tr>
      <w:tr w:rsidR="002C631F">
        <w:trPr>
          <w:cantSplit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6A349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A349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6A349F" w:rsidRDefault="002C631F">
            <w:pPr>
              <w:pStyle w:val="a9"/>
              <w:spacing w:after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349F">
              <w:rPr>
                <w:rFonts w:ascii="Times New Roman" w:hAnsi="Times New Roman" w:cs="Times New Roman"/>
                <w:sz w:val="24"/>
                <w:szCs w:val="24"/>
              </w:rPr>
              <w:t>Индивидуальный автотранспорт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6A349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A349F">
              <w:rPr>
                <w:rFonts w:ascii="Times New Roman" w:hAnsi="Times New Roman" w:cs="Times New Roman"/>
                <w:sz w:val="24"/>
                <w:szCs w:val="24"/>
              </w:rPr>
              <w:t>авт. на 1000 чел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6A349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A349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8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6A349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A349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6A349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A349F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8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6A349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A349F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6A349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A349F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6A349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A349F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6A349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A349F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2C631F">
        <w:trPr>
          <w:cantSplit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EF4EB7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4EB7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</w:tcPr>
          <w:p w:rsidR="002C631F" w:rsidRPr="00EF4EB7" w:rsidRDefault="002C631F">
            <w:pPr>
              <w:pStyle w:val="a9"/>
              <w:spacing w:after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F4EB7">
              <w:rPr>
                <w:rFonts w:ascii="Times New Roman" w:hAnsi="Times New Roman" w:cs="Times New Roman"/>
                <w:sz w:val="24"/>
                <w:szCs w:val="24"/>
              </w:rPr>
              <w:t>Общественный транспорт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</w:tcPr>
          <w:p w:rsidR="002C631F" w:rsidRPr="00EF4EB7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4EB7">
              <w:rPr>
                <w:rFonts w:ascii="Times New Roman" w:hAnsi="Times New Roman" w:cs="Times New Roman"/>
                <w:sz w:val="24"/>
                <w:szCs w:val="24"/>
              </w:rPr>
              <w:t>авт.</w:t>
            </w:r>
          </w:p>
        </w:tc>
        <w:tc>
          <w:tcPr>
            <w:tcW w:w="94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EF4EB7" w:rsidRDefault="0050354D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EF4EB7" w:rsidRDefault="0050354D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EF4EB7" w:rsidRDefault="0050354D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EF4EB7" w:rsidRDefault="0050354D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EF4EB7" w:rsidRDefault="0050354D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EF4EB7" w:rsidRDefault="0050354D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EF4EB7" w:rsidRDefault="0050354D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631F">
        <w:trPr>
          <w:cantSplit/>
        </w:trPr>
        <w:tc>
          <w:tcPr>
            <w:tcW w:w="9715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Прогноз показателей безопасности дорожного движения</w:t>
            </w:r>
          </w:p>
        </w:tc>
      </w:tr>
      <w:tr w:rsidR="002C631F">
        <w:trPr>
          <w:cantSplit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ДТП, совершению которых сопутствовало наличие неудовлетворительных дорожных условий, в общем количестве ДТП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4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 Прогноз развития транспортной инфраструктуры по видам транспорта</w:t>
      </w:r>
    </w:p>
    <w:p w:rsidR="002C631F" w:rsidRDefault="002C631F">
      <w:pPr>
        <w:pStyle w:val="S"/>
        <w:spacing w:line="240" w:lineRule="auto"/>
        <w:jc w:val="center"/>
        <w:rPr>
          <w:rFonts w:ascii="Times New Roman" w:hAnsi="Times New Roman" w:cs="Times New Roman"/>
          <w:b/>
          <w:color w:val="4BACC6"/>
          <w:sz w:val="28"/>
          <w:szCs w:val="28"/>
        </w:rPr>
      </w:pPr>
    </w:p>
    <w:p w:rsidR="002C631F" w:rsidRPr="006E06A4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06A4">
        <w:rPr>
          <w:rFonts w:ascii="Times New Roman" w:hAnsi="Times New Roman" w:cs="Times New Roman"/>
          <w:sz w:val="28"/>
          <w:szCs w:val="28"/>
        </w:rPr>
        <w:t>Воздушные и железнодорожные перевозки из поселения не осуществляются.</w:t>
      </w:r>
    </w:p>
    <w:p w:rsidR="002C631F" w:rsidRPr="006E06A4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06A4">
        <w:rPr>
          <w:rFonts w:ascii="Times New Roman" w:hAnsi="Times New Roman" w:cs="Times New Roman"/>
          <w:sz w:val="28"/>
          <w:szCs w:val="28"/>
        </w:rPr>
        <w:t>Водный транспорт на территории района поселения не развит в связи с отсутствием судоходных рек.</w:t>
      </w: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06A4">
        <w:rPr>
          <w:rFonts w:ascii="Times New Roman" w:hAnsi="Times New Roman" w:cs="Times New Roman"/>
          <w:sz w:val="28"/>
          <w:szCs w:val="28"/>
        </w:rPr>
        <w:t xml:space="preserve">Автомобильный транспорт – важнейшая составная часть инфраструктуры </w:t>
      </w:r>
      <w:r w:rsidR="006E06A4">
        <w:rPr>
          <w:rFonts w:ascii="Times New Roman" w:hAnsi="Times New Roman" w:cs="Times New Roman"/>
          <w:sz w:val="28"/>
          <w:szCs w:val="28"/>
        </w:rPr>
        <w:t>Роговского</w:t>
      </w:r>
      <w:r w:rsidRPr="006E06A4">
        <w:rPr>
          <w:rFonts w:ascii="Times New Roman" w:hAnsi="Times New Roman" w:cs="Times New Roman"/>
          <w:sz w:val="28"/>
          <w:szCs w:val="28"/>
        </w:rPr>
        <w:t xml:space="preserve"> сельского поселения, удовлетворяющая потребностям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обслуживание населения.</w:t>
      </w: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color w:val="4BACC6"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2.4. Прогноз развития дорожной сети поселения</w:t>
      </w:r>
    </w:p>
    <w:p w:rsidR="002C631F" w:rsidRDefault="002C631F">
      <w:pPr>
        <w:pStyle w:val="S"/>
        <w:spacing w:line="240" w:lineRule="auto"/>
        <w:jc w:val="center"/>
        <w:rPr>
          <w:rFonts w:ascii="Times New Roman" w:hAnsi="Times New Roman" w:cs="Times New Roman"/>
          <w:b/>
          <w:color w:val="4BACC6"/>
          <w:sz w:val="28"/>
          <w:szCs w:val="28"/>
        </w:rPr>
      </w:pPr>
    </w:p>
    <w:p w:rsidR="002C631F" w:rsidRPr="006E06A4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06A4">
        <w:rPr>
          <w:rFonts w:ascii="Times New Roman" w:hAnsi="Times New Roman" w:cs="Times New Roman"/>
          <w:sz w:val="28"/>
          <w:szCs w:val="28"/>
        </w:rPr>
        <w:t>Автодороги с асфальтобетонным покрытием находятся в удовлетворительном состоянии, местами требуют ремонта.</w:t>
      </w:r>
    </w:p>
    <w:p w:rsidR="002C631F" w:rsidRPr="006E06A4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06A4">
        <w:rPr>
          <w:rFonts w:ascii="Times New Roman" w:hAnsi="Times New Roman" w:cs="Times New Roman"/>
          <w:sz w:val="28"/>
          <w:szCs w:val="28"/>
        </w:rPr>
        <w:t>Межремонтные сроки эксплуатации мостов составляют 30-35 лет. После указанного срока в сооружении начинают развиваться необратимые дефекты, которые ведут к снижению грузоподъемности сооружения. В связи с вышесказанным необходимо производство своевременных ремонтных работ.</w:t>
      </w:r>
    </w:p>
    <w:p w:rsidR="002C631F" w:rsidRPr="006E06A4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06A4">
        <w:rPr>
          <w:rFonts w:ascii="Times New Roman" w:hAnsi="Times New Roman" w:cs="Times New Roman"/>
          <w:sz w:val="28"/>
          <w:szCs w:val="28"/>
        </w:rPr>
        <w:t>Незначительная часть автомобильных дорог общего пользования местного значения имеют грунтовое покрытие, что существенно мешает социально-экономическому развитию поселения и негативно сказывается на безопасности дорожного движения и скорости движения, а также приводит к повышенному износу транспортных средств и дополнительному расходу топлива.</w:t>
      </w:r>
    </w:p>
    <w:p w:rsidR="002C631F" w:rsidRPr="00391BB8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1BB8">
        <w:rPr>
          <w:rFonts w:ascii="Times New Roman" w:hAnsi="Times New Roman" w:cs="Times New Roman"/>
          <w:sz w:val="28"/>
          <w:szCs w:val="28"/>
        </w:rPr>
        <w:t>Отставание развития дорожной сети сдерживает социально-экономический рост во всех отраслях экономики и уменьшает мобильность передвижения трудовых ресурсов.</w:t>
      </w:r>
    </w:p>
    <w:p w:rsidR="002C631F" w:rsidRPr="00391BB8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1BB8">
        <w:rPr>
          <w:rFonts w:ascii="Times New Roman" w:hAnsi="Times New Roman" w:cs="Times New Roman"/>
          <w:sz w:val="28"/>
          <w:szCs w:val="28"/>
        </w:rPr>
        <w:t>В соответствии с определёнными выше приоритетами развития транспортного комплекса сельского поселения проектом Программы предусмотрены нижеописанные мероприятия по оптимизации улично-дорожной сети.</w:t>
      </w:r>
    </w:p>
    <w:p w:rsidR="002C631F" w:rsidRPr="00391BB8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1BB8">
        <w:rPr>
          <w:rFonts w:ascii="Times New Roman" w:hAnsi="Times New Roman" w:cs="Times New Roman"/>
          <w:sz w:val="28"/>
          <w:szCs w:val="28"/>
        </w:rPr>
        <w:t>Программой даются предложения по формированию сети магистральной улично-дорожной сети в соответствие с нормативами.</w:t>
      </w: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1BB8">
        <w:rPr>
          <w:rFonts w:ascii="Times New Roman" w:hAnsi="Times New Roman" w:cs="Times New Roman"/>
          <w:sz w:val="28"/>
          <w:szCs w:val="28"/>
        </w:rPr>
        <w:t xml:space="preserve">Основные расчетные параметры уличной сети в пределах сельского населенного пункта и сельского поселения принимаются в соответствии со </w:t>
      </w:r>
      <w:r w:rsidRPr="00391BB8">
        <w:rPr>
          <w:rFonts w:ascii="Times New Roman" w:hAnsi="Times New Roman" w:cs="Times New Roman"/>
          <w:sz w:val="28"/>
          <w:szCs w:val="28"/>
        </w:rPr>
        <w:lastRenderedPageBreak/>
        <w:t>СП 42.13330.2011 «Градостроительство. Планировка и застройка городских и сельских поселений».</w:t>
      </w:r>
    </w:p>
    <w:p w:rsidR="002C631F" w:rsidRDefault="002C631F">
      <w:pPr>
        <w:pStyle w:val="S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3.</w:t>
      </w:r>
    </w:p>
    <w:p w:rsidR="002C631F" w:rsidRPr="00391BB8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BB8">
        <w:rPr>
          <w:rFonts w:ascii="Times New Roman" w:hAnsi="Times New Roman" w:cs="Times New Roman"/>
          <w:b/>
          <w:sz w:val="28"/>
          <w:szCs w:val="28"/>
        </w:rPr>
        <w:t>Параметры уличной сети в пределах сельского поселения</w:t>
      </w:r>
    </w:p>
    <w:p w:rsidR="002C631F" w:rsidRPr="00391BB8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ook w:val="0000"/>
      </w:tblPr>
      <w:tblGrid>
        <w:gridCol w:w="1821"/>
        <w:gridCol w:w="2882"/>
        <w:gridCol w:w="1260"/>
        <w:gridCol w:w="1253"/>
        <w:gridCol w:w="975"/>
        <w:gridCol w:w="1273"/>
      </w:tblGrid>
      <w:tr w:rsidR="002C631F" w:rsidRPr="00391BB8">
        <w:trPr>
          <w:trHeight w:val="1025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Pr="00391BB8" w:rsidRDefault="002C631F">
            <w:pPr>
              <w:pStyle w:val="a9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Категория сельских улиц и дорог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Pr="00391BB8" w:rsidRDefault="002C631F">
            <w:pPr>
              <w:pStyle w:val="a9"/>
              <w:ind w:left="33" w:right="-39" w:hanging="33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назначение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Pr="00391BB8" w:rsidRDefault="002C631F">
            <w:pPr>
              <w:pStyle w:val="a9"/>
              <w:ind w:left="34" w:hanging="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Расчёт-ная скорость движе-ния км/ч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Pr="00391BB8" w:rsidRDefault="002C631F">
            <w:pPr>
              <w:pStyle w:val="a9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Ширина полосы движе-ния, 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Pr="00391BB8" w:rsidRDefault="002C631F">
            <w:pPr>
              <w:pStyle w:val="a9"/>
              <w:ind w:hanging="7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Число полос движе-ния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Pr="00391BB8" w:rsidRDefault="002C631F">
            <w:pPr>
              <w:pStyle w:val="a9"/>
              <w:ind w:firstLine="5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Ширина пешеход-ной части тротуара, м</w:t>
            </w:r>
          </w:p>
        </w:tc>
      </w:tr>
      <w:tr w:rsidR="002C631F" w:rsidRPr="00391BB8">
        <w:trPr>
          <w:trHeight w:val="82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tabs>
                <w:tab w:val="left" w:pos="64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Поселковая дорога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ind w:right="-3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Связь сельского поселения с внешними дорогами общей сети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ind w:hanging="7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ind w:firstLine="5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C631F" w:rsidRPr="00391BB8">
        <w:trPr>
          <w:trHeight w:val="54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Главная улица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ind w:right="-3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Связь жилых территорий с общественным центром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ind w:hanging="7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2 - 3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ind w:firstLine="5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1,5 – 2,25</w:t>
            </w:r>
          </w:p>
        </w:tc>
      </w:tr>
      <w:tr w:rsidR="002C631F" w:rsidRPr="00391BB8">
        <w:trPr>
          <w:trHeight w:val="98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Улица в жилой застройке</w:t>
            </w:r>
          </w:p>
          <w:p w:rsidR="002C631F" w:rsidRPr="00391BB8" w:rsidRDefault="002C631F">
            <w:pPr>
              <w:pStyle w:val="a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основная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ind w:right="-3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Связь внутри жилых территорий и с главной улицей по направлениям с интенсивным движением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ind w:hanging="7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ind w:firstLine="5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1,0 – 1,5</w:t>
            </w:r>
          </w:p>
        </w:tc>
      </w:tr>
      <w:tr w:rsidR="002C631F" w:rsidRPr="00391BB8">
        <w:trPr>
          <w:trHeight w:val="70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второстепенная</w:t>
            </w:r>
          </w:p>
          <w:p w:rsidR="002C631F" w:rsidRPr="00391BB8" w:rsidRDefault="002C631F">
            <w:pPr>
              <w:pStyle w:val="a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(переулок)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ind w:right="-3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Связь между основными жилыми улицами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ind w:hanging="7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ind w:firstLine="5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</w:tr>
      <w:tr w:rsidR="002C631F" w:rsidRPr="00391BB8">
        <w:trPr>
          <w:trHeight w:val="575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проезд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ind w:right="-39" w:hanging="3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Связь жилых домов, расположенных в глубине квартала, с улицей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2,75 – 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ind w:hanging="7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ind w:firstLine="5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0 – 1,0</w:t>
            </w:r>
          </w:p>
        </w:tc>
      </w:tr>
      <w:tr w:rsidR="002C631F" w:rsidRPr="00391BB8">
        <w:trPr>
          <w:trHeight w:val="1026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Хозяйственный проезд, скотопрогон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ind w:left="-17" w:right="-39" w:hanging="3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Прогон личного скота и проезд грузового транспорта к приусадебным участкам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ind w:hanging="7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91BB8" w:rsidRDefault="002C631F">
            <w:pPr>
              <w:pStyle w:val="a9"/>
              <w:ind w:firstLine="5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BB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2C631F" w:rsidRPr="00391BB8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631F" w:rsidRPr="00391BB8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1BB8">
        <w:rPr>
          <w:rFonts w:ascii="Times New Roman" w:hAnsi="Times New Roman" w:cs="Times New Roman"/>
          <w:sz w:val="28"/>
          <w:szCs w:val="28"/>
        </w:rPr>
        <w:t>В основу построения улично-дорожной сети положена идея увеличения числа связей между существующими и планируемыми районами сельского поселения и включение улично-дорожной сети в автодорожную систему региона.</w:t>
      </w:r>
    </w:p>
    <w:p w:rsidR="002C631F" w:rsidRPr="00391BB8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1BB8">
        <w:rPr>
          <w:rFonts w:ascii="Times New Roman" w:hAnsi="Times New Roman" w:cs="Times New Roman"/>
          <w:sz w:val="28"/>
          <w:szCs w:val="28"/>
        </w:rPr>
        <w:t>При проектировании улиц и дорог в районах нового жилищного строительства необходимо соблюдать проектную ширину улиц в красных линиях, что позволит избежать в дальнейшем реализации дорогостоящих мероприятий по изъятию земельных участков и сноса объектов капитального строительства с целью расширения улиц. Проектируемые улицы должны размещаться таким образом на рельефе, чтобы было выполнено требование соблюдения нормативных уклонов. Необходимо уделять особое внимание проектированию и строительству основных улиц в условиях наличия сложных геоморфологических факторов.</w:t>
      </w:r>
    </w:p>
    <w:p w:rsidR="002C631F" w:rsidRPr="00AD009E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1BB8">
        <w:rPr>
          <w:rFonts w:ascii="Times New Roman" w:hAnsi="Times New Roman" w:cs="Times New Roman"/>
          <w:sz w:val="28"/>
          <w:szCs w:val="28"/>
        </w:rPr>
        <w:t xml:space="preserve">Уровень транспортного обеспечения существенно влияет на градостроительную ценность территории. Задача развития транспортной инфраструктуры - создание благоприятной среды для жизнедеятельности населения, нейтрализация отрицательных климатических факторов, снижение социальной напряженности от транспортного </w:t>
      </w:r>
      <w:r w:rsidRPr="00AD009E">
        <w:rPr>
          <w:rFonts w:ascii="Times New Roman" w:hAnsi="Times New Roman" w:cs="Times New Roman"/>
          <w:sz w:val="28"/>
          <w:szCs w:val="28"/>
        </w:rPr>
        <w:t>дискомфорта.</w:t>
      </w:r>
    </w:p>
    <w:p w:rsidR="002C631F" w:rsidRPr="00391BB8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1BB8">
        <w:rPr>
          <w:rFonts w:ascii="Times New Roman" w:hAnsi="Times New Roman" w:cs="Times New Roman"/>
          <w:sz w:val="28"/>
          <w:szCs w:val="28"/>
        </w:rPr>
        <w:lastRenderedPageBreak/>
        <w:t>При проектировании улично-дорожной сети максимально учтена сложившаяся система улиц и направление перспективного развития населенных пунктов, предусмотрены мероприятия по исключению имеющихся недостатков. Введена четкая дифференциация улиц по категориям в соответствии с таблицей 9 СНиП 2.07.01-89* «Градостроительство. Планировка и застройка городских и сельских поселений».</w:t>
      </w:r>
    </w:p>
    <w:p w:rsidR="002C631F" w:rsidRPr="00391BB8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1BB8">
        <w:rPr>
          <w:rFonts w:ascii="Times New Roman" w:hAnsi="Times New Roman" w:cs="Times New Roman"/>
          <w:sz w:val="28"/>
          <w:szCs w:val="28"/>
        </w:rPr>
        <w:t>Генеральным планом предложено строительство новых, ремонт и реконструкция уже существующих улиц и дорог. Ширина проезжей части поселковых дорог и главных улиц– 6 м, улиц в жилой застройке, проездов и улично-дорожной сети за расчетный срок – 6 м. Проектом предлагается дорожная одежда с покрытием из асфальтобетона.</w:t>
      </w: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1BB8">
        <w:rPr>
          <w:rFonts w:ascii="Times New Roman" w:hAnsi="Times New Roman" w:cs="Times New Roman"/>
          <w:sz w:val="28"/>
          <w:szCs w:val="28"/>
        </w:rPr>
        <w:t xml:space="preserve">В проекте принята следующая классификация улично-дорожной сети </w:t>
      </w:r>
      <w:r w:rsidR="00391BB8">
        <w:rPr>
          <w:rFonts w:ascii="Times New Roman" w:hAnsi="Times New Roman" w:cs="Times New Roman"/>
          <w:bCs/>
          <w:sz w:val="28"/>
          <w:szCs w:val="28"/>
        </w:rPr>
        <w:t>на территории Роговского</w:t>
      </w:r>
      <w:r w:rsidRPr="00391BB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поселения:</w:t>
      </w: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631F" w:rsidRDefault="002C631F">
      <w:pPr>
        <w:pStyle w:val="S"/>
        <w:spacing w:line="240" w:lineRule="auto"/>
        <w:jc w:val="center"/>
        <w:rPr>
          <w:rFonts w:ascii="Times New Roman" w:hAnsi="Times New Roman" w:cs="Times New Roman"/>
          <w:b/>
          <w:color w:val="4BACC6"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2.5. Прогноз</w:t>
      </w:r>
      <w:r w:rsidR="00AD00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уровня автомобилизации, параметров дорожного движения</w:t>
      </w: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31F" w:rsidRPr="00AD009E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09E">
        <w:rPr>
          <w:rFonts w:ascii="Times New Roman" w:hAnsi="Times New Roman" w:cs="Times New Roman"/>
          <w:sz w:val="28"/>
          <w:szCs w:val="28"/>
        </w:rPr>
        <w:t>На протяжении последних лет наблюдается тенденция к увеличению числа автомобилей на территории поселения. Основной прирост этого показателя осуществляется за счёт увеличения числа легковых автомобилей находящихся в собственности граждан (в среднем по 10% в год).</w:t>
      </w:r>
    </w:p>
    <w:p w:rsidR="002C631F" w:rsidRPr="00AD009E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09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D009E">
        <w:rPr>
          <w:rFonts w:ascii="Times New Roman" w:hAnsi="Times New Roman" w:cs="Times New Roman"/>
          <w:sz w:val="28"/>
          <w:szCs w:val="28"/>
        </w:rPr>
        <w:t>Роговского</w:t>
      </w:r>
      <w:r w:rsidRPr="00AD009E">
        <w:rPr>
          <w:rFonts w:ascii="Times New Roman" w:hAnsi="Times New Roman" w:cs="Times New Roman"/>
          <w:sz w:val="28"/>
          <w:szCs w:val="28"/>
        </w:rPr>
        <w:t xml:space="preserve"> сельского поселения на расчетный срок предполагается проживание</w:t>
      </w:r>
      <w:r w:rsidR="00AD009E">
        <w:rPr>
          <w:rFonts w:ascii="Times New Roman" w:hAnsi="Times New Roman" w:cs="Times New Roman"/>
          <w:sz w:val="28"/>
          <w:szCs w:val="28"/>
        </w:rPr>
        <w:t xml:space="preserve"> </w:t>
      </w:r>
      <w:r w:rsidR="00AD009E" w:rsidRPr="00337BF4">
        <w:rPr>
          <w:rFonts w:ascii="Times New Roman" w:hAnsi="Times New Roman" w:cs="Times New Roman"/>
          <w:sz w:val="28"/>
          <w:szCs w:val="28"/>
        </w:rPr>
        <w:t>10000</w:t>
      </w:r>
      <w:r w:rsidRPr="00AD009E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AD009E">
        <w:rPr>
          <w:rFonts w:ascii="Times New Roman" w:hAnsi="Times New Roman" w:cs="Times New Roman"/>
          <w:color w:val="4BACC6"/>
          <w:sz w:val="28"/>
          <w:szCs w:val="28"/>
        </w:rPr>
        <w:t xml:space="preserve">. </w:t>
      </w:r>
      <w:r w:rsidRPr="00AD009E">
        <w:rPr>
          <w:rFonts w:ascii="Times New Roman" w:hAnsi="Times New Roman" w:cs="Times New Roman"/>
          <w:sz w:val="28"/>
          <w:szCs w:val="28"/>
        </w:rPr>
        <w:t>Принятый уровень автомобилизации на расчетный срок в соответствии с требованиями п. 6.3. СНиП 2.07.01-89* «Градостроительство</w:t>
      </w:r>
      <w:r w:rsidR="00964136">
        <w:rPr>
          <w:rFonts w:ascii="Times New Roman" w:hAnsi="Times New Roman" w:cs="Times New Roman"/>
          <w:sz w:val="28"/>
          <w:szCs w:val="28"/>
        </w:rPr>
        <w:t>»</w:t>
      </w:r>
      <w:r w:rsidRPr="00AD00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631F" w:rsidRPr="00AD009E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09E">
        <w:rPr>
          <w:rFonts w:ascii="Times New Roman" w:hAnsi="Times New Roman" w:cs="Times New Roman"/>
          <w:sz w:val="28"/>
          <w:szCs w:val="28"/>
        </w:rPr>
        <w:t>Расчет объектов транспорта проведен в соответствии с СНиП 2.07.01-89* «Градостроительство. Планировка и застройка городских и сельских поселений» пункты  6.40, 6.41:</w:t>
      </w:r>
    </w:p>
    <w:p w:rsidR="002C631F" w:rsidRPr="00AD009E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09E">
        <w:rPr>
          <w:rFonts w:ascii="Times New Roman" w:hAnsi="Times New Roman" w:cs="Times New Roman"/>
          <w:sz w:val="28"/>
          <w:szCs w:val="28"/>
        </w:rPr>
        <w:t xml:space="preserve">Станции технического обслуживания автомобилей следует проектировать из расчета один пост на 200 легковых автомобилей. </w:t>
      </w:r>
    </w:p>
    <w:p w:rsidR="002C631F" w:rsidRPr="00AD009E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09E">
        <w:rPr>
          <w:rFonts w:ascii="Times New Roman" w:hAnsi="Times New Roman" w:cs="Times New Roman"/>
          <w:sz w:val="28"/>
          <w:szCs w:val="28"/>
        </w:rPr>
        <w:t>Автозаправочные станции (АЗС) следует проектировать из расчета одна топливо-раздаточная колонка на 1200 легковых автомобилей.</w:t>
      </w: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09E">
        <w:rPr>
          <w:rFonts w:ascii="Times New Roman" w:hAnsi="Times New Roman" w:cs="Times New Roman"/>
          <w:sz w:val="28"/>
          <w:szCs w:val="28"/>
        </w:rPr>
        <w:t xml:space="preserve">Назначаем необходимое количество постов на СТО равное </w:t>
      </w:r>
      <w:r w:rsidR="00050C47">
        <w:rPr>
          <w:rFonts w:ascii="Times New Roman" w:hAnsi="Times New Roman" w:cs="Times New Roman"/>
          <w:sz w:val="28"/>
          <w:szCs w:val="28"/>
        </w:rPr>
        <w:t>10</w:t>
      </w:r>
      <w:r w:rsidRPr="00AD009E">
        <w:rPr>
          <w:rFonts w:ascii="Times New Roman" w:hAnsi="Times New Roman" w:cs="Times New Roman"/>
          <w:sz w:val="28"/>
          <w:szCs w:val="28"/>
        </w:rPr>
        <w:t>, расчетное количество колонок на АЗС – 2.</w:t>
      </w: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31F" w:rsidRPr="00AD009E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09E">
        <w:rPr>
          <w:rFonts w:ascii="Times New Roman" w:hAnsi="Times New Roman" w:cs="Times New Roman"/>
          <w:b/>
          <w:sz w:val="28"/>
          <w:szCs w:val="28"/>
        </w:rPr>
        <w:t>2.6. Прогноз показателей безопасности дорожного движения</w:t>
      </w:r>
    </w:p>
    <w:p w:rsidR="002C631F" w:rsidRPr="00AD009E" w:rsidRDefault="002C631F">
      <w:pPr>
        <w:pStyle w:val="S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31F" w:rsidRPr="00AD009E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09E">
        <w:rPr>
          <w:rFonts w:ascii="Times New Roman" w:hAnsi="Times New Roman" w:cs="Times New Roman"/>
          <w:sz w:val="28"/>
          <w:szCs w:val="28"/>
        </w:rPr>
        <w:t>Диспропорция роста перевозок к объёмам финансирования дорожного хозяйства привели к существенному ухудшению состояния автомобильных дорог и, как следствие, к росту доли дорожно-транспортных происшествий, причиной которых служили неудовлетворительные дорожные условия. Ежегодно растет количество ДТП связанных с неудовлетворительными условиями дорог.</w:t>
      </w:r>
    </w:p>
    <w:p w:rsidR="002C631F" w:rsidRPr="00AD009E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09E">
        <w:rPr>
          <w:rFonts w:ascii="Times New Roman" w:hAnsi="Times New Roman" w:cs="Times New Roman"/>
          <w:sz w:val="28"/>
          <w:szCs w:val="28"/>
        </w:rPr>
        <w:lastRenderedPageBreak/>
        <w:t xml:space="preserve">Потери от дорожно-транспортных происшествий, связанные с гибелью и ранениями людей, с повреждением автомобильного транспорта, влекут за собой расходы бюджетной системы на медицинское обслуживание, административные расходы и расходы по восстановлению технического оснащения дорог. </w:t>
      </w: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09E">
        <w:rPr>
          <w:rFonts w:ascii="Times New Roman" w:hAnsi="Times New Roman" w:cs="Times New Roman"/>
          <w:sz w:val="28"/>
          <w:szCs w:val="28"/>
        </w:rPr>
        <w:t>Четкое выполнение мероприятий Программы позволит снизить количество ДТП до 0 при создании удовлетворительных дорожных условий.</w:t>
      </w:r>
    </w:p>
    <w:p w:rsidR="002C631F" w:rsidRDefault="002C631F">
      <w:pPr>
        <w:pStyle w:val="S"/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2.7. Прогноз негативного воздействия транспортной инфраструктуры на окружающую среду и здоровье населения</w:t>
      </w:r>
    </w:p>
    <w:p w:rsidR="002C631F" w:rsidRDefault="002C631F">
      <w:pPr>
        <w:pStyle w:val="S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31F" w:rsidRPr="00AD009E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09E">
        <w:rPr>
          <w:rFonts w:ascii="Times New Roman" w:hAnsi="Times New Roman" w:cs="Times New Roman"/>
          <w:sz w:val="28"/>
          <w:szCs w:val="28"/>
        </w:rPr>
        <w:t xml:space="preserve">Количество автомобильного транспорта в последние десятилетия быстро растет. Прогнозы на 2030 г. </w:t>
      </w:r>
      <w:r w:rsidR="00AD009E">
        <w:rPr>
          <w:rFonts w:ascii="Times New Roman" w:hAnsi="Times New Roman" w:cs="Times New Roman"/>
          <w:sz w:val="28"/>
          <w:szCs w:val="28"/>
        </w:rPr>
        <w:t>Для Роговского</w:t>
      </w:r>
      <w:r w:rsidRPr="00AD009E">
        <w:rPr>
          <w:rFonts w:ascii="Times New Roman" w:hAnsi="Times New Roman" w:cs="Times New Roman"/>
          <w:sz w:val="28"/>
          <w:szCs w:val="28"/>
        </w:rPr>
        <w:t xml:space="preserve"> сельского поселения предполагают дальнейший рост легкового и грузового транспорта. Поселковая транспортная инфраструктура не справляется с большим количеством индивидуального автотранспорта: возникают заторы, проблемы</w:t>
      </w:r>
      <w:r w:rsidR="00AD009E">
        <w:rPr>
          <w:rFonts w:ascii="Times New Roman" w:hAnsi="Times New Roman" w:cs="Times New Roman"/>
          <w:sz w:val="28"/>
          <w:szCs w:val="28"/>
        </w:rPr>
        <w:t xml:space="preserve"> </w:t>
      </w:r>
      <w:r w:rsidRPr="00AD009E">
        <w:rPr>
          <w:rFonts w:ascii="Times New Roman" w:hAnsi="Times New Roman" w:cs="Times New Roman"/>
          <w:sz w:val="28"/>
          <w:szCs w:val="28"/>
        </w:rPr>
        <w:t>с паркованием автомобилей. Также транспорт воздействует на окружающую среду, загрязняя атмосферу, изменяя климат, увеличивая бытовой шум. В связи с этим растет беспокойство по поводу воздействия транспорта на окружающую среду и здоровье населения. Возникающий риск для здоровья требует все более срочных действий для снижения негативного воздействия и связанного с ним риска. Включение вопросов защиты окружающей среды и охраны здоровья в политику для транспорта совершенно необходимо для обеспечения устойчивости развития и снижения заболеваемости.</w:t>
      </w:r>
    </w:p>
    <w:p w:rsidR="002C631F" w:rsidRPr="00AD009E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09E">
        <w:rPr>
          <w:rFonts w:ascii="Times New Roman" w:hAnsi="Times New Roman" w:cs="Times New Roman"/>
          <w:sz w:val="28"/>
          <w:szCs w:val="28"/>
        </w:rPr>
        <w:t>Чтобы оценить важность проблемы, рассмотрим ряд факторов, неблагоприятно влияющих на здоровье.</w:t>
      </w:r>
    </w:p>
    <w:p w:rsidR="002C631F" w:rsidRPr="00AD009E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09E">
        <w:rPr>
          <w:rFonts w:ascii="Times New Roman" w:hAnsi="Times New Roman" w:cs="Times New Roman"/>
          <w:sz w:val="28"/>
          <w:szCs w:val="28"/>
        </w:rPr>
        <w:t> </w:t>
      </w:r>
      <w:r w:rsidRPr="00AD009E">
        <w:rPr>
          <w:rFonts w:ascii="Times New Roman" w:hAnsi="Times New Roman" w:cs="Times New Roman"/>
          <w:i/>
          <w:sz w:val="28"/>
          <w:szCs w:val="28"/>
        </w:rPr>
        <w:t>Загрязнение атмосферы</w:t>
      </w:r>
      <w:r w:rsidRPr="00AD009E">
        <w:rPr>
          <w:rFonts w:ascii="Times New Roman" w:hAnsi="Times New Roman" w:cs="Times New Roman"/>
          <w:sz w:val="28"/>
          <w:szCs w:val="28"/>
        </w:rPr>
        <w:t>. Выбросы в воздух черного дыма и газообразных загрязняющих веществ (диоксид азота (NO2), диоксид серы (SO2) и озон (О3)) приводят к множеству вредных проявления для здоровья, особенно к респираторным аллергическим заболеваниям.</w:t>
      </w:r>
    </w:p>
    <w:p w:rsidR="002C631F" w:rsidRPr="00AD009E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09E">
        <w:rPr>
          <w:rFonts w:ascii="Times New Roman" w:hAnsi="Times New Roman" w:cs="Times New Roman"/>
          <w:i/>
          <w:sz w:val="28"/>
          <w:szCs w:val="28"/>
        </w:rPr>
        <w:t>Связанная с транспортом двигательная активность</w:t>
      </w:r>
      <w:r w:rsidRPr="00AD009E">
        <w:rPr>
          <w:rFonts w:ascii="Times New Roman" w:hAnsi="Times New Roman" w:cs="Times New Roman"/>
          <w:sz w:val="28"/>
          <w:szCs w:val="28"/>
        </w:rPr>
        <w:t>. Исследования европейских учёных показывают тенденцию к снижению уровня активности у людей, в связи с тем, что все больше людей предпочитают передвигаться при помощи автотранспорта. Недостаточность двигательной активности приводит к таким проблемам со здоровьем как сердечнососудистые заболевания, инсульт, диабет типа II, ожирение, некоторые типы рака, остеопороз и вызывают депрессию.</w:t>
      </w: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i/>
          <w:sz w:val="28"/>
          <w:szCs w:val="28"/>
        </w:rPr>
        <w:t>Психологическое и социальное воздействие</w:t>
      </w:r>
      <w:r w:rsidRPr="00EF7D27">
        <w:rPr>
          <w:rFonts w:ascii="Times New Roman" w:hAnsi="Times New Roman" w:cs="Times New Roman"/>
          <w:sz w:val="28"/>
          <w:szCs w:val="28"/>
        </w:rPr>
        <w:t xml:space="preserve">. Психологическое и социальное воздействие транспорта часто не учитывают или недооценивают, несмотря на то, что оно может влиять на поведение при передвижении. Например, страх перед опасностью в связи с угрозой жизни, которую создает интенсивное движение транспорта, привел к тому, что все большее число родителей отвозит своих детей в школу на автомобиле. Одни лишь психологические и социальные механизмы, которые включаются ожидаемым воздействием транспорта, могут приводить к заболеваниям. Каждое заболевание может повлечь за собой изменение ментального и социального статуса человека или действовать на группу людей. То есть психологическое </w:t>
      </w:r>
      <w:r w:rsidRPr="00EF7D27">
        <w:rPr>
          <w:rFonts w:ascii="Times New Roman" w:hAnsi="Times New Roman" w:cs="Times New Roman"/>
          <w:sz w:val="28"/>
          <w:szCs w:val="28"/>
        </w:rPr>
        <w:lastRenderedPageBreak/>
        <w:t>состояние и социальное положение могут непосредственно влиять на воздействие на человека факторов стресса в окружающей среде.</w:t>
      </w: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sz w:val="28"/>
          <w:szCs w:val="28"/>
        </w:rPr>
        <w:t>Альтернативным решением проблемы может стать снижение привлекательности автомобиля. Автомобиль должен использоваться гораздо реже, не повседневно, т.е. когда автомобиль используется только для того, чтобы ездить на дачу и за закупками в магазины в выходные. Нет необходимости ездить на машине на работу</w:t>
      </w:r>
      <w:r w:rsidRPr="00EF7D27">
        <w:rPr>
          <w:rFonts w:ascii="Times New Roman" w:hAnsi="Times New Roman" w:cs="Times New Roman"/>
          <w:color w:val="4BACC6"/>
          <w:sz w:val="28"/>
          <w:szCs w:val="28"/>
        </w:rPr>
        <w:t xml:space="preserve">. </w:t>
      </w:r>
      <w:r w:rsidRPr="00EF7D27">
        <w:rPr>
          <w:rFonts w:ascii="Times New Roman" w:hAnsi="Times New Roman" w:cs="Times New Roman"/>
          <w:sz w:val="28"/>
          <w:szCs w:val="28"/>
        </w:rPr>
        <w:t>Кроме того, необходимо расширять использование альтернативных способов передвижения, к каким относятся пешеходное и велосипедное.</w:t>
      </w: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sz w:val="28"/>
          <w:szCs w:val="28"/>
        </w:rPr>
        <w:t>Задачами транспортной инфраструктуры в области снижения вредного воздействия транспорта на окружающую среду являются:</w:t>
      </w: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sz w:val="28"/>
          <w:szCs w:val="28"/>
        </w:rPr>
        <w:t>-сокращение вредного воздействия транспорта на здоровье человека за счет снижения объемов воздействий, выбросов и сбросов, количества отходов на всех видах транспорта;</w:t>
      </w: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sz w:val="28"/>
          <w:szCs w:val="28"/>
        </w:rPr>
        <w:t>-мотивация перехода транспортных средств на экологически чистые виды топлива.</w:t>
      </w: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sz w:val="28"/>
          <w:szCs w:val="28"/>
        </w:rPr>
        <w:t>Для снижения вредного воздействия транспорта на окружающую среду и возникающих ущербов необходимо:</w:t>
      </w: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sz w:val="28"/>
          <w:szCs w:val="28"/>
        </w:rPr>
        <w:t>-уменьшить вредное воздействие транспорта на воздушную и водную среду и на здоровье человека за счет применения экологически безопасных видов транспортных средств;</w:t>
      </w: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sz w:val="28"/>
          <w:szCs w:val="28"/>
        </w:rPr>
        <w:t>-стимулировать использование транспортных средств, работающих на альтернативных источниках (не нефтяного происхождения) топливо-энергетических ресурсов.</w:t>
      </w: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sz w:val="28"/>
          <w:szCs w:val="28"/>
        </w:rPr>
        <w:t>Для снижения негативного воздействия транспортно-дорожного комплекса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мероприятий:</w:t>
      </w: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sz w:val="28"/>
          <w:szCs w:val="28"/>
        </w:rPr>
        <w:t>-разработка и внедрение новых способов содержания, особенно в зимний период, автомобильных дорог общего пользования, позволяющих уменьшить отрицательное влияние противогололедных материалов;</w:t>
      </w: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sz w:val="28"/>
          <w:szCs w:val="28"/>
        </w:rPr>
        <w:t>-обустройство автомобильных дорог   средствами защиты окружающей среды от вредных воздействий, включая применение искусственных и растительных барьеров вдоль них для снижения уровня шумового воздействия и загрязнения прилегающих территорий.</w:t>
      </w: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sz w:val="28"/>
          <w:szCs w:val="28"/>
        </w:rPr>
        <w:t>Реализация указанных мер будет осуществляться на основе повышения экологических требований к проектированию, строительству, ремонту и содержанию автомобильных дорог.</w:t>
      </w: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sz w:val="28"/>
          <w:szCs w:val="28"/>
        </w:rPr>
        <w:t>Основной задачей в этой области является сокращение объемов выбросов автотранспортных средств, количества отходов при строительстве, реконструкции, ремонте и содержании автомобильных дорог.</w:t>
      </w: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sz w:val="28"/>
          <w:szCs w:val="28"/>
        </w:rPr>
        <w:t>Для снижения вредного воздействия автомобильного транспорта на окружающую среду необходимо:</w:t>
      </w: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sz w:val="28"/>
          <w:szCs w:val="28"/>
        </w:rPr>
        <w:t>-обеспечить увеличение применения более экономичных автомобилей с более низким расходом моторного топлива.</w:t>
      </w:r>
    </w:p>
    <w:p w:rsidR="002C631F" w:rsidRDefault="002C631F">
      <w:pPr>
        <w:pStyle w:val="S"/>
        <w:spacing w:line="240" w:lineRule="auto"/>
        <w:jc w:val="center"/>
        <w:rPr>
          <w:rFonts w:ascii="Times New Roman" w:hAnsi="Times New Roman" w:cs="Times New Roman"/>
          <w:b/>
          <w:color w:val="4BACC6"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3. Принципиальные варианты развития транспортной инфраструктуры и их укрупненная оценка по целевым показателям (индикаторам) развития транспортной инфраструктуры с последующим выбором предполагаемого к реализации варианта</w:t>
      </w: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sz w:val="28"/>
          <w:szCs w:val="28"/>
        </w:rPr>
        <w:t xml:space="preserve">Мероприятия по развитию транспортной инфраструктуры </w:t>
      </w:r>
      <w:r w:rsidR="00EF7D27" w:rsidRPr="00EF7D27">
        <w:rPr>
          <w:rFonts w:ascii="Times New Roman" w:hAnsi="Times New Roman" w:cs="Times New Roman"/>
          <w:sz w:val="28"/>
          <w:szCs w:val="28"/>
        </w:rPr>
        <w:t>Роговского</w:t>
      </w:r>
      <w:r w:rsidRPr="00EF7D27">
        <w:rPr>
          <w:rFonts w:ascii="Times New Roman" w:hAnsi="Times New Roman" w:cs="Times New Roman"/>
          <w:sz w:val="28"/>
          <w:szCs w:val="28"/>
        </w:rPr>
        <w:t xml:space="preserve"> сельского поселения разработаны на основе тщательного и всестороннего анализа существующего состояния транспортной системы, выявленных тенденций в изменении основных показателей развития транспорта, планируемых пространственных преобразований.</w:t>
      </w: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sz w:val="28"/>
          <w:szCs w:val="28"/>
        </w:rPr>
        <w:t>Приоритетными направления развития транспортной инфраструктуры являются:</w:t>
      </w: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sz w:val="28"/>
          <w:szCs w:val="28"/>
        </w:rPr>
        <w:t>-капитальный ремонт дорог и реконструкция сооружений на них;</w:t>
      </w: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sz w:val="28"/>
          <w:szCs w:val="28"/>
        </w:rPr>
        <w:t>-развитие дорожного сервиса на территории сельского поселения для возможности получения квалифицированных услуг по сервисному обслуживанию и ремонту автотранспортных средств.</w:t>
      </w: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sz w:val="28"/>
          <w:szCs w:val="28"/>
        </w:rPr>
        <w:t>Отсюда вытекают новые требования к транспортной системе, а именно, переход от преимущественно экстенсивной к интенсивной модели развития. Это, прежде всего, предполагает более эффективное производительное качественное использование имеющегося потенциала и, в частности, переход  к более качественным транспортным услугам.</w:t>
      </w:r>
    </w:p>
    <w:p w:rsidR="002C631F" w:rsidRDefault="002C631F">
      <w:pPr>
        <w:pStyle w:val="S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4. Перечень мероприятий (инвестиционных проектов) по проектированию, строительству, реконструкции объектов транспортной инфраструктуры предполагаемого к реализации варианта развития транспортной инфраструктуры, технико-экономические параметры объектов транспорта, очередность реализации мероприятий (инвестиционных проектов)</w:t>
      </w:r>
    </w:p>
    <w:p w:rsidR="002C631F" w:rsidRDefault="002C631F">
      <w:pPr>
        <w:pStyle w:val="S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4.1. Мероприятия по развитию транспортной инфраструктуры </w:t>
      </w: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видам транспорта</w:t>
      </w: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color w:val="4BACC6"/>
          <w:sz w:val="28"/>
          <w:szCs w:val="28"/>
        </w:rPr>
      </w:pP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sz w:val="28"/>
          <w:szCs w:val="28"/>
        </w:rPr>
        <w:t>Для реализации поставленных целей и решения задач Программы, достижения планируемых значений показателей и индикаторов предусмотрено выполнение комплекса мероприятий.</w:t>
      </w: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sz w:val="28"/>
          <w:szCs w:val="28"/>
        </w:rPr>
        <w:t>В рамках задачи, предусматривающей увеличение протяженности автомобильных дорог местного значения, соответствующих нормативным требованиям, предусмотрены мероприятия по реконструкции перегруженных движением участков автомобильных дорог, ликвидации грунтовых разрывов и реконструкции участков дорог, имеющих переходный тип дорожной одежды проезжей части, реконструкции искусственных сооружений для приведения их характеристик в соответствие с параметрами автомобильных дорог на соседних участках, повышения безопасности движения, увеличения грузоподъемности, долговечности и эксплуатационной надежности.</w:t>
      </w: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sz w:val="28"/>
          <w:szCs w:val="28"/>
        </w:rPr>
        <w:t>В связи с тем, что воздушный, водный и железнодорожный транспорт на территории поселения отсутствует, то и развитие инфраструктуры по этим видам транспорта не предусматривается.</w:t>
      </w:r>
    </w:p>
    <w:p w:rsidR="002C631F" w:rsidRDefault="002C631F">
      <w:pPr>
        <w:pStyle w:val="S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4.2. Мероприятия по развитию транспорта общего пользования, созданию транспортно-пересадочных узлов</w:t>
      </w:r>
    </w:p>
    <w:p w:rsidR="002C631F" w:rsidRDefault="002C631F">
      <w:pPr>
        <w:pStyle w:val="S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sz w:val="28"/>
          <w:szCs w:val="28"/>
        </w:rPr>
        <w:t>В рамках задачи, предусматривающей создание условий для формирования единой дорожной сети, круглогодично доступной для населения, предусмотрены мероприятия, направленные на формирование устойчивых транспортных связей с соседними населенными пунктами, муниципальными образованиями, дорогами регионального значения.</w:t>
      </w:r>
    </w:p>
    <w:p w:rsidR="00EF7D27" w:rsidRDefault="00EF7D27" w:rsidP="00EF7D27">
      <w:pPr>
        <w:ind w:right="141" w:firstLine="709"/>
        <w:rPr>
          <w:sz w:val="28"/>
          <w:szCs w:val="28"/>
          <w:lang w:eastAsia="ar-SA"/>
        </w:rPr>
      </w:pPr>
      <w:r w:rsidRPr="00DB24FB">
        <w:rPr>
          <w:sz w:val="28"/>
          <w:szCs w:val="28"/>
          <w:lang w:eastAsia="ar-SA"/>
        </w:rPr>
        <w:t xml:space="preserve">Развитие транспортной инфраструктуры станицы </w:t>
      </w:r>
      <w:r>
        <w:rPr>
          <w:sz w:val="28"/>
          <w:szCs w:val="28"/>
          <w:lang w:eastAsia="ar-SA"/>
        </w:rPr>
        <w:t>Роговская</w:t>
      </w:r>
      <w:r w:rsidRPr="00DB24FB">
        <w:rPr>
          <w:sz w:val="28"/>
          <w:szCs w:val="28"/>
          <w:lang w:eastAsia="ar-SA"/>
        </w:rPr>
        <w:t xml:space="preserve"> основано на совершенствовании существующей системы внешнего транспорта и станичной уличной сети с учетом роста интенсивности движения на расчетный срок.</w:t>
      </w:r>
    </w:p>
    <w:p w:rsidR="00EF7D27" w:rsidRPr="00E50953" w:rsidRDefault="00EF7D27" w:rsidP="00EF7D27">
      <w:pPr>
        <w:ind w:right="141" w:firstLine="709"/>
        <w:rPr>
          <w:sz w:val="28"/>
          <w:szCs w:val="28"/>
        </w:rPr>
      </w:pPr>
      <w:r w:rsidRPr="00E50953">
        <w:rPr>
          <w:color w:val="000000"/>
          <w:sz w:val="28"/>
          <w:szCs w:val="28"/>
        </w:rPr>
        <w:t xml:space="preserve">Транспортные связи ст. </w:t>
      </w:r>
      <w:r>
        <w:rPr>
          <w:color w:val="000000"/>
          <w:sz w:val="28"/>
          <w:szCs w:val="28"/>
        </w:rPr>
        <w:t>Роговской</w:t>
      </w:r>
      <w:r w:rsidRPr="00E50953">
        <w:rPr>
          <w:color w:val="000000"/>
          <w:sz w:val="28"/>
          <w:szCs w:val="28"/>
        </w:rPr>
        <w:t xml:space="preserve"> с районным, краевым центрами и другими городами края осуществляются по автомобильн</w:t>
      </w:r>
      <w:r>
        <w:rPr>
          <w:color w:val="000000"/>
          <w:sz w:val="28"/>
          <w:szCs w:val="28"/>
        </w:rPr>
        <w:t>ым</w:t>
      </w:r>
      <w:r w:rsidRPr="00E509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железной </w:t>
      </w:r>
      <w:r w:rsidRPr="00E50953">
        <w:rPr>
          <w:color w:val="000000"/>
          <w:sz w:val="28"/>
          <w:szCs w:val="28"/>
        </w:rPr>
        <w:t>дорог</w:t>
      </w:r>
      <w:r>
        <w:rPr>
          <w:color w:val="000000"/>
          <w:sz w:val="28"/>
          <w:szCs w:val="28"/>
        </w:rPr>
        <w:t>ам.</w:t>
      </w:r>
    </w:p>
    <w:p w:rsidR="00EF7D27" w:rsidRDefault="00EF7D27" w:rsidP="00EF7D27">
      <w:pPr>
        <w:ind w:right="141" w:firstLine="709"/>
        <w:rPr>
          <w:color w:val="000000"/>
          <w:sz w:val="28"/>
          <w:szCs w:val="28"/>
        </w:rPr>
      </w:pPr>
      <w:r w:rsidRPr="00E34178">
        <w:rPr>
          <w:sz w:val="28"/>
          <w:szCs w:val="28"/>
        </w:rPr>
        <w:t>В сложившейся структуре транспортных связей сети поселковых улиц и внешних дорог задействован</w:t>
      </w:r>
      <w:r>
        <w:rPr>
          <w:sz w:val="28"/>
          <w:szCs w:val="28"/>
        </w:rPr>
        <w:t>ы:</w:t>
      </w:r>
      <w:r>
        <w:rPr>
          <w:color w:val="000000"/>
          <w:sz w:val="28"/>
          <w:szCs w:val="28"/>
        </w:rPr>
        <w:t xml:space="preserve"> автомобильная дорога федерального значения Тимашевск - Приморско-Ахтарск</w:t>
      </w:r>
      <w:r w:rsidRPr="00E50953">
        <w:rPr>
          <w:color w:val="000000"/>
          <w:sz w:val="28"/>
          <w:szCs w:val="28"/>
        </w:rPr>
        <w:t xml:space="preserve"> (автомагистраль </w:t>
      </w:r>
      <w:r>
        <w:rPr>
          <w:color w:val="000000"/>
          <w:sz w:val="28"/>
          <w:szCs w:val="28"/>
          <w:lang w:val="en-US"/>
        </w:rPr>
        <w:t>II</w:t>
      </w:r>
      <w:r w:rsidRPr="00E50953">
        <w:rPr>
          <w:color w:val="000000"/>
          <w:sz w:val="28"/>
          <w:szCs w:val="28"/>
        </w:rPr>
        <w:t>-</w:t>
      </w:r>
      <w:r w:rsidRPr="00E50953"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  <w:lang w:val="en-US"/>
        </w:rPr>
        <w:t>I</w:t>
      </w:r>
      <w:r w:rsidRPr="00E50953">
        <w:rPr>
          <w:color w:val="000000"/>
          <w:sz w:val="28"/>
          <w:szCs w:val="28"/>
        </w:rPr>
        <w:t xml:space="preserve"> технической катего</w:t>
      </w:r>
      <w:r>
        <w:rPr>
          <w:color w:val="000000"/>
          <w:sz w:val="28"/>
          <w:szCs w:val="28"/>
        </w:rPr>
        <w:t xml:space="preserve">рии) и автомобильная </w:t>
      </w:r>
      <w:r w:rsidRPr="00E50953">
        <w:rPr>
          <w:color w:val="000000"/>
          <w:sz w:val="28"/>
          <w:szCs w:val="28"/>
        </w:rPr>
        <w:t xml:space="preserve"> доро</w:t>
      </w:r>
      <w:r>
        <w:rPr>
          <w:color w:val="000000"/>
          <w:sz w:val="28"/>
          <w:szCs w:val="28"/>
        </w:rPr>
        <w:t>га</w:t>
      </w:r>
      <w:r w:rsidRPr="00E509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ст.Роговская - х.Гречаная Балка - ст.Новониколаевская</w:t>
      </w:r>
      <w:r w:rsidRPr="00E50953">
        <w:rPr>
          <w:color w:val="000000"/>
          <w:sz w:val="28"/>
          <w:szCs w:val="28"/>
        </w:rPr>
        <w:t xml:space="preserve"> (</w:t>
      </w:r>
      <w:r w:rsidRPr="00E50953"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IV</w:t>
      </w:r>
      <w:r w:rsidRPr="00E50953">
        <w:rPr>
          <w:color w:val="000000"/>
          <w:sz w:val="28"/>
          <w:szCs w:val="28"/>
        </w:rPr>
        <w:t xml:space="preserve"> технической кате</w:t>
      </w:r>
      <w:r>
        <w:rPr>
          <w:color w:val="000000"/>
          <w:sz w:val="28"/>
          <w:szCs w:val="28"/>
        </w:rPr>
        <w:t>гории регионального значения), а также по железная дорога направления Приморско-Ахтарск - Тимашевск.</w:t>
      </w:r>
    </w:p>
    <w:p w:rsidR="00EF7D27" w:rsidRDefault="00EF7D27" w:rsidP="00EF7D27">
      <w:pPr>
        <w:ind w:right="141" w:firstLine="709"/>
        <w:rPr>
          <w:sz w:val="28"/>
          <w:szCs w:val="28"/>
          <w:lang w:eastAsia="ar-SA"/>
        </w:rPr>
      </w:pPr>
      <w:r>
        <w:rPr>
          <w:color w:val="000000"/>
          <w:sz w:val="28"/>
          <w:szCs w:val="28"/>
        </w:rPr>
        <w:t>Региональная дорога</w:t>
      </w:r>
      <w:r w:rsidRPr="00D47729">
        <w:rPr>
          <w:color w:val="000000"/>
          <w:sz w:val="28"/>
          <w:szCs w:val="28"/>
        </w:rPr>
        <w:t xml:space="preserve"> направления </w:t>
      </w:r>
      <w:r>
        <w:rPr>
          <w:color w:val="000000"/>
          <w:sz w:val="28"/>
          <w:szCs w:val="28"/>
        </w:rPr>
        <w:t xml:space="preserve">ст.Роговская - х.Гречаная Балка - ст.Новониколаевская </w:t>
      </w:r>
      <w:r w:rsidRPr="00CE2B63">
        <w:rPr>
          <w:color w:val="000000"/>
          <w:sz w:val="28"/>
          <w:szCs w:val="28"/>
        </w:rPr>
        <w:t>проход</w:t>
      </w:r>
      <w:r>
        <w:rPr>
          <w:color w:val="000000"/>
          <w:sz w:val="28"/>
          <w:szCs w:val="28"/>
        </w:rPr>
        <w:t>и</w:t>
      </w:r>
      <w:r w:rsidRPr="00CE2B63">
        <w:rPr>
          <w:color w:val="000000"/>
          <w:sz w:val="28"/>
          <w:szCs w:val="28"/>
        </w:rPr>
        <w:t xml:space="preserve">т </w:t>
      </w:r>
      <w:r>
        <w:rPr>
          <w:color w:val="000000"/>
          <w:sz w:val="28"/>
          <w:szCs w:val="28"/>
        </w:rPr>
        <w:t xml:space="preserve">по территории станицы </w:t>
      </w:r>
      <w:r w:rsidRPr="00CE2B63">
        <w:rPr>
          <w:color w:val="000000"/>
          <w:sz w:val="28"/>
          <w:szCs w:val="28"/>
        </w:rPr>
        <w:t>по ули</w:t>
      </w:r>
      <w:r>
        <w:rPr>
          <w:color w:val="000000"/>
          <w:sz w:val="28"/>
          <w:szCs w:val="28"/>
        </w:rPr>
        <w:t xml:space="preserve">це Кошмана </w:t>
      </w:r>
      <w:r w:rsidRPr="00CE2B63">
        <w:rPr>
          <w:color w:val="000000"/>
          <w:sz w:val="28"/>
          <w:szCs w:val="28"/>
        </w:rPr>
        <w:t>вблизи жилой застройки без организации санитарно-защитной зоны</w:t>
      </w:r>
      <w:r>
        <w:rPr>
          <w:color w:val="000000"/>
          <w:sz w:val="28"/>
          <w:szCs w:val="28"/>
        </w:rPr>
        <w:t>.</w:t>
      </w:r>
      <w:r w:rsidRPr="00CE2B6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Застройка, попадающая в санитарно-защитную зону от дороги, требует проведения специальных мероприятий для улучшения санитарного состояния.</w:t>
      </w:r>
      <w:r w:rsidRPr="00CE2B63">
        <w:rPr>
          <w:color w:val="000000"/>
          <w:sz w:val="28"/>
          <w:szCs w:val="28"/>
        </w:rPr>
        <w:t xml:space="preserve"> </w:t>
      </w:r>
    </w:p>
    <w:p w:rsidR="00EF7D27" w:rsidRDefault="00EF7D27" w:rsidP="00EF7D27">
      <w:pPr>
        <w:ind w:right="141" w:firstLine="709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 пересечении улиц Кошмана и Рогачева проек</w:t>
      </w:r>
      <w:r w:rsidRPr="003A4DE4">
        <w:rPr>
          <w:sz w:val="28"/>
          <w:szCs w:val="28"/>
          <w:lang w:eastAsia="ar-SA"/>
        </w:rPr>
        <w:t>том предл</w:t>
      </w:r>
      <w:r>
        <w:rPr>
          <w:sz w:val="28"/>
          <w:szCs w:val="28"/>
          <w:lang w:eastAsia="ar-SA"/>
        </w:rPr>
        <w:t>агается размещение автопавильона</w:t>
      </w:r>
      <w:r w:rsidRPr="003A4DE4">
        <w:rPr>
          <w:sz w:val="28"/>
          <w:szCs w:val="28"/>
          <w:lang w:eastAsia="ar-SA"/>
        </w:rPr>
        <w:t xml:space="preserve"> с кассами  и стоянкой пассажирского автотранспорта </w:t>
      </w:r>
      <w:r w:rsidRPr="000C5E7E">
        <w:rPr>
          <w:color w:val="000000"/>
          <w:sz w:val="28"/>
          <w:szCs w:val="28"/>
        </w:rPr>
        <w:t>междугороднего и местного</w:t>
      </w:r>
      <w:r w:rsidRPr="003A4DE4">
        <w:rPr>
          <w:sz w:val="28"/>
          <w:szCs w:val="28"/>
          <w:lang w:eastAsia="ar-SA"/>
        </w:rPr>
        <w:t xml:space="preserve"> сообще</w:t>
      </w:r>
      <w:r>
        <w:rPr>
          <w:sz w:val="28"/>
          <w:szCs w:val="28"/>
          <w:lang w:eastAsia="ar-SA"/>
        </w:rPr>
        <w:t>ния.</w:t>
      </w:r>
    </w:p>
    <w:p w:rsidR="00EF7D27" w:rsidRDefault="00EF7D27" w:rsidP="00EF7D27">
      <w:pPr>
        <w:ind w:right="141" w:firstLine="709"/>
        <w:rPr>
          <w:sz w:val="28"/>
          <w:szCs w:val="28"/>
          <w:lang w:eastAsia="ar-SA"/>
        </w:rPr>
      </w:pPr>
      <w:r w:rsidRPr="00DB24FB">
        <w:rPr>
          <w:sz w:val="28"/>
          <w:szCs w:val="28"/>
          <w:lang w:eastAsia="ar-SA"/>
        </w:rPr>
        <w:t xml:space="preserve">Проектом предлагается развитие уличной сети станицы, основанное на сохранении существующей сетки улиц и дорог. Улично-дорожная сеть в станице сложилась в виде непрерывной системы, но зачастую без  дифференциации улиц  по их значению, без учета интенсивности транспортного велосипедного и пешеходного движения, архитектурно-планировочной организации территории и характера застройки. </w:t>
      </w:r>
    </w:p>
    <w:p w:rsidR="00EF7D27" w:rsidRPr="00311194" w:rsidRDefault="00EF7D27" w:rsidP="00EF7D27">
      <w:pPr>
        <w:ind w:right="141" w:firstLine="709"/>
        <w:rPr>
          <w:sz w:val="28"/>
          <w:szCs w:val="28"/>
          <w:lang w:eastAsia="ar-SA"/>
        </w:rPr>
      </w:pPr>
      <w:r w:rsidRPr="00311194">
        <w:rPr>
          <w:sz w:val="28"/>
          <w:szCs w:val="28"/>
          <w:lang w:eastAsia="ar-SA"/>
        </w:rPr>
        <w:t>Проектируемая транспортная схема станицы является органичным развитием сложившейся транспортной структуры с учетом увеличения ее пропускной способности, организации дублирующих направлений, создании новых автодорог в перспективных районах, обеспечивающих удобные, быстрые и безопасные связи с</w:t>
      </w:r>
      <w:r>
        <w:rPr>
          <w:sz w:val="28"/>
          <w:szCs w:val="28"/>
          <w:lang w:eastAsia="ar-SA"/>
        </w:rPr>
        <w:t xml:space="preserve">о всеми функциональными зонами </w:t>
      </w:r>
      <w:r w:rsidRPr="00311194">
        <w:rPr>
          <w:sz w:val="28"/>
          <w:szCs w:val="28"/>
          <w:lang w:eastAsia="ar-SA"/>
        </w:rPr>
        <w:t xml:space="preserve">и автомобильными дорогами общей сети. </w:t>
      </w:r>
    </w:p>
    <w:p w:rsidR="00EF7D27" w:rsidRDefault="00EF7D27" w:rsidP="00EF7D27">
      <w:pPr>
        <w:ind w:right="141" w:firstLine="709"/>
        <w:rPr>
          <w:sz w:val="28"/>
          <w:szCs w:val="28"/>
          <w:lang w:eastAsia="ar-SA"/>
        </w:rPr>
      </w:pPr>
      <w:r w:rsidRPr="00CF5E4B">
        <w:rPr>
          <w:sz w:val="28"/>
          <w:szCs w:val="28"/>
          <w:lang w:eastAsia="ar-SA"/>
        </w:rPr>
        <w:t xml:space="preserve">В составе улично-дорожной сети выделены улицы и дороги следующих категорий: </w:t>
      </w:r>
    </w:p>
    <w:p w:rsidR="00EF7D27" w:rsidRPr="00EA46C4" w:rsidRDefault="00EF7D27" w:rsidP="00EF7D27">
      <w:pPr>
        <w:ind w:right="141" w:firstLine="709"/>
        <w:rPr>
          <w:sz w:val="28"/>
          <w:szCs w:val="28"/>
        </w:rPr>
      </w:pPr>
      <w:r w:rsidRPr="00EA46C4">
        <w:rPr>
          <w:sz w:val="28"/>
          <w:szCs w:val="28"/>
        </w:rPr>
        <w:lastRenderedPageBreak/>
        <w:t>- главные улицы, обеспечивающие связь жилых территорий с общественным центром, местами приложения труда;</w:t>
      </w:r>
    </w:p>
    <w:p w:rsidR="00EF7D27" w:rsidRDefault="00EF7D27" w:rsidP="00EF7D27">
      <w:pPr>
        <w:ind w:right="141" w:firstLine="709"/>
        <w:rPr>
          <w:sz w:val="28"/>
          <w:szCs w:val="28"/>
        </w:rPr>
      </w:pPr>
      <w:r w:rsidRPr="00EA46C4">
        <w:rPr>
          <w:sz w:val="28"/>
          <w:szCs w:val="28"/>
        </w:rPr>
        <w:t>- основные и второстепенные улицы в жилой застройке (жилые улицы)</w:t>
      </w:r>
      <w:r>
        <w:rPr>
          <w:sz w:val="28"/>
          <w:szCs w:val="28"/>
        </w:rPr>
        <w:t>;</w:t>
      </w:r>
      <w:r w:rsidRPr="00EA46C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A46C4">
        <w:rPr>
          <w:sz w:val="28"/>
          <w:szCs w:val="28"/>
        </w:rPr>
        <w:t>о этим улицам осуществляется транспортная связь внутри жилых территорий и с главными улицами;</w:t>
      </w:r>
    </w:p>
    <w:p w:rsidR="00EF7D27" w:rsidRPr="004F3890" w:rsidRDefault="00EF7D27" w:rsidP="00EF7D27">
      <w:pPr>
        <w:ind w:right="141" w:firstLine="709"/>
        <w:rPr>
          <w:sz w:val="28"/>
          <w:szCs w:val="28"/>
        </w:rPr>
      </w:pPr>
      <w:r w:rsidRPr="00601F23">
        <w:rPr>
          <w:sz w:val="28"/>
          <w:szCs w:val="28"/>
        </w:rPr>
        <w:t xml:space="preserve">- </w:t>
      </w:r>
      <w:r>
        <w:rPr>
          <w:sz w:val="28"/>
          <w:szCs w:val="28"/>
        </w:rPr>
        <w:t>проезды</w:t>
      </w:r>
      <w:r w:rsidRPr="00601F23">
        <w:rPr>
          <w:sz w:val="28"/>
          <w:szCs w:val="28"/>
        </w:rPr>
        <w:t xml:space="preserve">, по которым обеспечивается транспортная связь в пределах </w:t>
      </w:r>
      <w:r>
        <w:rPr>
          <w:sz w:val="28"/>
          <w:szCs w:val="28"/>
        </w:rPr>
        <w:t>квартала с улицами.</w:t>
      </w:r>
    </w:p>
    <w:p w:rsidR="00EF7D27" w:rsidRPr="000F38C5" w:rsidRDefault="00EF7D27" w:rsidP="00EF7D27">
      <w:pPr>
        <w:ind w:right="141" w:firstLine="709"/>
        <w:rPr>
          <w:sz w:val="28"/>
          <w:szCs w:val="28"/>
          <w:lang w:eastAsia="ar-SA"/>
        </w:rPr>
      </w:pPr>
      <w:r w:rsidRPr="000F38C5">
        <w:rPr>
          <w:sz w:val="28"/>
          <w:szCs w:val="28"/>
          <w:lang w:eastAsia="ar-SA"/>
        </w:rPr>
        <w:t xml:space="preserve">Главными улицами в направлении </w:t>
      </w:r>
      <w:r>
        <w:rPr>
          <w:sz w:val="28"/>
          <w:szCs w:val="28"/>
          <w:lang w:eastAsia="ar-SA"/>
        </w:rPr>
        <w:t>являются улицы Красноармейская и Ленина</w:t>
      </w:r>
      <w:r w:rsidRPr="000F38C5">
        <w:rPr>
          <w:sz w:val="28"/>
          <w:szCs w:val="28"/>
          <w:lang w:eastAsia="ar-SA"/>
        </w:rPr>
        <w:t xml:space="preserve"> (см. схему </w:t>
      </w:r>
      <w:r>
        <w:rPr>
          <w:sz w:val="28"/>
          <w:szCs w:val="28"/>
          <w:lang w:eastAsia="ar-SA"/>
        </w:rPr>
        <w:t>развития</w:t>
      </w:r>
      <w:r w:rsidRPr="000F38C5">
        <w:rPr>
          <w:sz w:val="28"/>
          <w:szCs w:val="28"/>
          <w:lang w:eastAsia="ar-SA"/>
        </w:rPr>
        <w:t xml:space="preserve"> транспорт</w:t>
      </w:r>
      <w:r>
        <w:rPr>
          <w:sz w:val="28"/>
          <w:szCs w:val="28"/>
          <w:lang w:eastAsia="ar-SA"/>
        </w:rPr>
        <w:t>ной инфраструктуры,</w:t>
      </w:r>
      <w:r w:rsidRPr="000F38C5">
        <w:rPr>
          <w:sz w:val="28"/>
          <w:szCs w:val="28"/>
          <w:lang w:eastAsia="ar-SA"/>
        </w:rPr>
        <w:t xml:space="preserve"> чертеж ГП-</w:t>
      </w:r>
      <w:r>
        <w:rPr>
          <w:sz w:val="28"/>
          <w:szCs w:val="28"/>
          <w:lang w:eastAsia="ar-SA"/>
        </w:rPr>
        <w:t>4</w:t>
      </w:r>
      <w:r w:rsidRPr="000F38C5">
        <w:rPr>
          <w:sz w:val="28"/>
          <w:szCs w:val="28"/>
          <w:lang w:eastAsia="ar-SA"/>
        </w:rPr>
        <w:t>).</w:t>
      </w:r>
    </w:p>
    <w:p w:rsidR="00EF7D27" w:rsidRPr="00747130" w:rsidRDefault="00EF7D27" w:rsidP="00EF7D27">
      <w:pPr>
        <w:ind w:right="141" w:firstLine="709"/>
        <w:rPr>
          <w:sz w:val="28"/>
          <w:szCs w:val="28"/>
          <w:lang w:eastAsia="ar-SA"/>
        </w:rPr>
      </w:pPr>
      <w:r w:rsidRPr="00747130">
        <w:rPr>
          <w:sz w:val="28"/>
          <w:szCs w:val="28"/>
          <w:lang w:eastAsia="ar-SA"/>
        </w:rPr>
        <w:t xml:space="preserve">Ширина главных и основных улиц продиктована сложившейся застройкой и в ряде случаев необходимостью увеличения их пропускной способности согласно функциональному назначению, что и определило ширину в красных линиях 26,0 м.,  проезжей части – 7,0 - 8,0 м. </w:t>
      </w:r>
    </w:p>
    <w:p w:rsidR="00EF7D27" w:rsidRPr="00CF472E" w:rsidRDefault="00EF7D27" w:rsidP="00EF7D27">
      <w:pPr>
        <w:ind w:right="141" w:firstLine="709"/>
        <w:rPr>
          <w:sz w:val="28"/>
          <w:szCs w:val="28"/>
          <w:lang w:eastAsia="ar-SA"/>
        </w:rPr>
      </w:pPr>
      <w:r w:rsidRPr="00CF472E">
        <w:rPr>
          <w:sz w:val="28"/>
          <w:szCs w:val="28"/>
          <w:lang w:eastAsia="ar-SA"/>
        </w:rPr>
        <w:t>Основными центрами транспортного тяготения являются места приложения труда – производственные зоны, а также общественные центры.</w:t>
      </w:r>
    </w:p>
    <w:p w:rsidR="00EF7D27" w:rsidRDefault="00EF7D27" w:rsidP="00EF7D27">
      <w:pPr>
        <w:ind w:right="141" w:firstLine="709"/>
        <w:rPr>
          <w:sz w:val="28"/>
          <w:szCs w:val="28"/>
          <w:lang w:eastAsia="ar-SA"/>
        </w:rPr>
      </w:pPr>
      <w:r w:rsidRPr="00CF472E">
        <w:rPr>
          <w:sz w:val="28"/>
          <w:szCs w:val="28"/>
          <w:lang w:eastAsia="ar-SA"/>
        </w:rPr>
        <w:t xml:space="preserve">При реконструкции улично-дорожной сети необходимо  выполнить благоустройство улиц и дорог, устройство усовершенствованного покрытия, «карманов» для остановки общественного транспорта, парковок и стоянок автотранспорта в зоне скопления людей в общественных центрах, местах массового отдыха, промышленных зонах и т. д., а также уширение проезжих частей улиц перед перекрестками.  </w:t>
      </w: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bCs/>
          <w:sz w:val="28"/>
          <w:szCs w:val="28"/>
        </w:rPr>
        <w:t>Таким образом, мероприятиями Программы в части развития внешнего транспорта будут следующие:</w:t>
      </w: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bCs/>
          <w:iCs/>
          <w:sz w:val="28"/>
          <w:szCs w:val="28"/>
        </w:rPr>
        <w:t xml:space="preserve">1.Учет в территориальном планировании </w:t>
      </w:r>
      <w:r w:rsidRPr="00EF7D2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EF7D27">
        <w:rPr>
          <w:rFonts w:ascii="Times New Roman" w:hAnsi="Times New Roman" w:cs="Times New Roman"/>
          <w:bCs/>
          <w:iCs/>
          <w:sz w:val="28"/>
          <w:szCs w:val="28"/>
        </w:rPr>
        <w:t>мероприятий по строительству и реконструкции автомобильных дорог федерального и регионального значения (весь период).</w:t>
      </w: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bCs/>
          <w:iCs/>
          <w:sz w:val="28"/>
          <w:szCs w:val="28"/>
        </w:rPr>
        <w:t>2.Обеспечение резервирования коридоров перспективного строительства автомобильных дорог (весь период).</w:t>
      </w:r>
    </w:p>
    <w:p w:rsidR="002C631F" w:rsidRPr="00EF7D27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bCs/>
          <w:iCs/>
          <w:sz w:val="28"/>
          <w:szCs w:val="28"/>
        </w:rPr>
        <w:t xml:space="preserve">3.Оказание содействия в выделении земельных участков для развития автомобильных дорог федерального и регионального значения в границах </w:t>
      </w:r>
      <w:r w:rsidRPr="00EF7D2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EF7D27">
        <w:rPr>
          <w:rFonts w:ascii="Times New Roman" w:hAnsi="Times New Roman" w:cs="Times New Roman"/>
          <w:bCs/>
          <w:iCs/>
          <w:sz w:val="28"/>
          <w:szCs w:val="28"/>
        </w:rPr>
        <w:t>(весь период).</w:t>
      </w: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7D27">
        <w:rPr>
          <w:rFonts w:ascii="Times New Roman" w:hAnsi="Times New Roman" w:cs="Times New Roman"/>
          <w:bCs/>
          <w:iCs/>
          <w:sz w:val="28"/>
          <w:szCs w:val="28"/>
        </w:rPr>
        <w:t>4.Обеспечение соблюдения режима использования полос отвода и охранных зон автомобильных дорог федерального и регионального значения (весь период).</w:t>
      </w: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4.3. Мероприятия по развитию инфраструктуры для легкового автомобильного транспорта, включая развитие единого</w:t>
      </w:r>
    </w:p>
    <w:p w:rsidR="002C631F" w:rsidRDefault="002C631F">
      <w:pPr>
        <w:pStyle w:val="S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парковочного пространства</w:t>
      </w:r>
    </w:p>
    <w:p w:rsidR="002C631F" w:rsidRDefault="002C631F">
      <w:pPr>
        <w:pStyle w:val="S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 xml:space="preserve">В рамках задачи, включающей меры по повышению надежности и безопасности движения по автомобильным дорогам местного значения, предусмотрены мероприятия, включающие направленные на повышение уровня обустройства автомобильных дорог, создание интеллектуальных систем организации движения, развитие надзорно-контрольной деятельности в области дорожного хозяйства и обеспечение транспортной безопасности объектов автомобильного транспорта и дорожного хозяйства. Доля средств </w:t>
      </w:r>
      <w:r w:rsidRPr="00BE5D69">
        <w:rPr>
          <w:rFonts w:ascii="Times New Roman" w:hAnsi="Times New Roman" w:cs="Times New Roman"/>
          <w:sz w:val="28"/>
          <w:szCs w:val="28"/>
        </w:rPr>
        <w:lastRenderedPageBreak/>
        <w:t xml:space="preserve">на реализацию планируемых мероприятий по обеспечению безопасности дорог общего пользования </w:t>
      </w:r>
      <w:r w:rsidR="00BE5D69">
        <w:rPr>
          <w:rFonts w:ascii="Times New Roman" w:hAnsi="Times New Roman" w:cs="Times New Roman"/>
          <w:sz w:val="28"/>
          <w:szCs w:val="28"/>
        </w:rPr>
        <w:t>Роговского</w:t>
      </w:r>
      <w:r w:rsidRPr="00BE5D69">
        <w:rPr>
          <w:rFonts w:ascii="Times New Roman" w:hAnsi="Times New Roman" w:cs="Times New Roman"/>
          <w:sz w:val="28"/>
          <w:szCs w:val="28"/>
        </w:rPr>
        <w:t>сельского поселения составит12% от</w:t>
      </w:r>
      <w:r w:rsidR="00BE5D69">
        <w:rPr>
          <w:rFonts w:ascii="Times New Roman" w:hAnsi="Times New Roman" w:cs="Times New Roman"/>
          <w:sz w:val="28"/>
          <w:szCs w:val="28"/>
        </w:rPr>
        <w:t xml:space="preserve"> </w:t>
      </w:r>
      <w:r w:rsidRPr="00BE5D69">
        <w:rPr>
          <w:rFonts w:ascii="Times New Roman" w:hAnsi="Times New Roman" w:cs="Times New Roman"/>
          <w:sz w:val="28"/>
          <w:szCs w:val="28"/>
        </w:rPr>
        <w:t>общей суммы капитальных вложений, предусмотренных настоящей Программой.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В целях повышения безопасности дорожного движения и улучшения обслуживания пользователей предусмотрено обустройство автомобильных дорог местного значения объектами дорожного сервиса и другими предприятиями, оказывающими услуги участникам движения.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Мероприятия по обеспечению транспортной безопасности предусматривают меры по антитеррористической защищенности объектов автомобильного транспорта и дорожного хозяйства и внедрению современного оборудования и технологий обеспечения безопасности.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Хранение автотранспорта на территории поселения осуществляется, в основном, в пределах участков предприятий и на придомовых участках жителей поселения.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Гаражно-строительных кооперативов в поселении нет.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автомобилизации населения.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Предполагается, что ведомственные и грузовые автомобили будут находиться на хранении в коммунально-складской и агропромышленной зоне поселения. Постоянное и временное хранение легковых автомобилей населения предусматривается в границах приусадебных участков.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bCs/>
          <w:sz w:val="28"/>
          <w:szCs w:val="28"/>
        </w:rPr>
        <w:t>Мероприятия, выполнение которых необходимо по данному разделу: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bCs/>
          <w:iCs/>
          <w:sz w:val="28"/>
          <w:szCs w:val="28"/>
        </w:rPr>
        <w:t>1.Обеспечение административными мерами устройства необходимого количества парковочных мест в соответствии с проектной вместимостью зданий общественного назначения на участках, отводимых для их строительства (весь период);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bCs/>
          <w:iCs/>
          <w:sz w:val="28"/>
          <w:szCs w:val="28"/>
        </w:rPr>
        <w:t>2.Строительство автостоянок около объектов обслуживания (весь период);</w:t>
      </w: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bCs/>
          <w:iCs/>
          <w:sz w:val="28"/>
          <w:szCs w:val="28"/>
        </w:rPr>
        <w:t>3.Организация общественных стоянок в местах наибольшего скопления автомобилей (первая очередь – расчётный срок).</w:t>
      </w: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4.4. Мероприятия по развитию инфраструктуры пешеходного и велосипедного передвижения</w:t>
      </w: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Повышение уровня безопасности на автомобильных дорогах местного значения предполагается достигать за счет обустройства пешеходных переходов, освещения участков автомобильных дорог, установления искусственных неровностей, дорожных знаков, светофоров, нанесения дорожной разметки и других мероприятий.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Для поддержания экологически чистой среды, при небольших отрезках для корреспонденции, на территории населённых пунктов Программой предусматривается система велосипедных дорожек и пешеходных улиц.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 xml:space="preserve">Программой поселения предусматривается создание без барьерной среды для мало мобильных групп населения. С этой целью при проектировании общественных зданий должны предъявляться требования по </w:t>
      </w:r>
      <w:r w:rsidRPr="00BE5D69">
        <w:rPr>
          <w:rFonts w:ascii="Times New Roman" w:hAnsi="Times New Roman" w:cs="Times New Roman"/>
          <w:sz w:val="28"/>
          <w:szCs w:val="28"/>
        </w:rPr>
        <w:lastRenderedPageBreak/>
        <w:t>устройству пандусов с нормативными уклонами, усовершенствованных</w:t>
      </w:r>
      <w:r w:rsidR="00BE5D69">
        <w:rPr>
          <w:rFonts w:ascii="Times New Roman" w:hAnsi="Times New Roman" w:cs="Times New Roman"/>
          <w:sz w:val="28"/>
          <w:szCs w:val="28"/>
        </w:rPr>
        <w:t xml:space="preserve"> </w:t>
      </w:r>
      <w:r w:rsidRPr="00BE5D69">
        <w:rPr>
          <w:rFonts w:ascii="Times New Roman" w:hAnsi="Times New Roman" w:cs="Times New Roman"/>
          <w:sz w:val="28"/>
          <w:szCs w:val="28"/>
        </w:rPr>
        <w:t>покрытий тротуаров и всех необходимых требований, отнесённых к созданию без барьерной среды.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bCs/>
          <w:sz w:val="28"/>
          <w:szCs w:val="28"/>
        </w:rPr>
        <w:t>Мероприятия по данному разделу: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bCs/>
          <w:iCs/>
          <w:sz w:val="28"/>
          <w:szCs w:val="28"/>
        </w:rPr>
        <w:t>1. Формирование системы улиц с преимущественно пешеходным движением (расчётный срок - перспектива);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bCs/>
          <w:iCs/>
          <w:sz w:val="28"/>
          <w:szCs w:val="28"/>
        </w:rPr>
        <w:t>2. Устройство велодорожек в поперечном профиле главных улиц (расчётный срок – перспектива);</w:t>
      </w: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3. Обеспечение административными мерами выполнения застройщиками требований по созданию без барьерной среды (весь период).</w:t>
      </w:r>
    </w:p>
    <w:p w:rsidR="002C631F" w:rsidRDefault="002C631F">
      <w:pPr>
        <w:pStyle w:val="S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4.5. Мероприятия по развитию инфраструктуры для грузового транспорта, транспортных средств коммунальных и дорожных хозяйств</w:t>
      </w:r>
    </w:p>
    <w:p w:rsidR="002C631F" w:rsidRDefault="002C631F">
      <w:pPr>
        <w:pStyle w:val="S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В целях упорядочения организации дорожного движения: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Внедрение комплекса сбора и обработки информации о транспортных средствах, осуществляющих грузовые перевозки по автомобильным дорогам местного значения, позволит обеспечить учет и анализ грузопотоков, повысить обоснованность принятия решений по развитию дорожной сети, а также применять меры административного воздействия к перевозчикам, нарушающим установленные правила перевозки грузов.</w:t>
      </w:r>
    </w:p>
    <w:p w:rsidR="002C631F" w:rsidRPr="00BE5D69" w:rsidRDefault="002C631F">
      <w:pPr>
        <w:pStyle w:val="S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31F" w:rsidRPr="00BE5D69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D69">
        <w:rPr>
          <w:rFonts w:ascii="Times New Roman" w:hAnsi="Times New Roman" w:cs="Times New Roman"/>
          <w:b/>
          <w:sz w:val="28"/>
          <w:szCs w:val="28"/>
        </w:rPr>
        <w:t>4.6. Мероприятия по развитию сети дорог поселения</w:t>
      </w:r>
    </w:p>
    <w:p w:rsidR="002C631F" w:rsidRPr="00BE5D69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В рамках задачи, предусматривающей меры по обеспечению устойчивого функционирования автомобильных дорог общего пользования местного значения, намечены мероприятия по организационной и правовой поддержке реализации задач муниципального заказчика Программы, направленные на проведение работ в целях государственной регистрации прав на объекты недвижимости дорожного хозяйства муниципальной собственности, установление придорожных полос автомобильных дорог местного значения и обозначение их на местности, информационное обеспечение дорожного хозяйства, выполнение работ и оказание услуг, направленных на обеспечение сохранности автомобильных дорог общего пользования местного значения, выполнение работ и оказание услуг, направленных на правовое обеспечение реализации Программы.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Основными приоритетами развития транспортного комплекса сельского поселения должны стать: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на первую очередь (2020 г.):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-расширение основных существующих главных и основных улиц с целью доведения их до проектных поперечных профилей;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-ремонт и реконструкция дорожного покрытия существующей улично-дорожной сети;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-строительство тротуаров и пешеходных пространств (скверы, бульвары) для организации системы пешеходного движения в поселении;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на расчётный срок (2030г.):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lastRenderedPageBreak/>
        <w:t>-дальнейшая инте</w:t>
      </w:r>
      <w:r w:rsidR="00BE5D69">
        <w:rPr>
          <w:rFonts w:ascii="Times New Roman" w:hAnsi="Times New Roman" w:cs="Times New Roman"/>
          <w:sz w:val="28"/>
          <w:szCs w:val="28"/>
        </w:rPr>
        <w:t>грация в транспортный комплекс Тимашевского</w:t>
      </w:r>
      <w:r w:rsidRPr="00BE5D69">
        <w:rPr>
          <w:rFonts w:ascii="Times New Roman" w:hAnsi="Times New Roman" w:cs="Times New Roman"/>
          <w:sz w:val="28"/>
          <w:szCs w:val="28"/>
        </w:rPr>
        <w:t xml:space="preserve"> района и Краснодарского края;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-упорядочение улично-дорожной сети в отдельных районах поселения, решаемое в комплексе с архитектурно-планировочными мероприятиями;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-строительство новых главных и основных автодорог.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Развитие транспорта на территории сельского поселения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 xml:space="preserve">При планировании развития транспортной системы сельского поселения необходимо учитывать перспективное развитие транспортной системы района и региона в целом. Транспортная система сельского поселения является элементом транспортной системы региона, поэтому решение всех задач, связанных с оптимизацией транспортной инфраструктуры на территории, не может быть решено только в рамках полномочий органов местного самоуправления сельского поселения. Данные Программой предложения по развитию транспортной инфраструктуры предполагается реализовывать с участием бюджетов всех уровней.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самоуправления, подготовка инициативных предложений для органов местного самоуправления </w:t>
      </w:r>
      <w:r w:rsidR="00BE5D69">
        <w:rPr>
          <w:rFonts w:ascii="Times New Roman" w:hAnsi="Times New Roman" w:cs="Times New Roman"/>
          <w:sz w:val="28"/>
          <w:szCs w:val="28"/>
        </w:rPr>
        <w:t>Тимашевского</w:t>
      </w:r>
      <w:r w:rsidRPr="00BE5D69">
        <w:rPr>
          <w:rFonts w:ascii="Times New Roman" w:hAnsi="Times New Roman" w:cs="Times New Roman"/>
          <w:sz w:val="28"/>
          <w:szCs w:val="28"/>
        </w:rPr>
        <w:t xml:space="preserve"> района и органов государственной власти Краснодарского края по развитию транспортной инфраструктуры.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Основные направления развития транспортной инфраструктуры на федеральном уровне определены транспортной стратегией Российской Федерации, утверждённой распоряжением Правительства РФ от 22 ноября 2008 г. N 1734-р.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_Toc280554423"/>
      <w:bookmarkEnd w:id="1"/>
      <w:r w:rsidRPr="00BE5D69">
        <w:rPr>
          <w:rFonts w:ascii="Times New Roman" w:hAnsi="Times New Roman" w:cs="Times New Roman"/>
          <w:sz w:val="28"/>
          <w:szCs w:val="28"/>
        </w:rPr>
        <w:t>Мероприятиями в части развития транспортного комплекса сельского поселения должны стать: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5D69">
        <w:rPr>
          <w:rFonts w:ascii="Times New Roman" w:hAnsi="Times New Roman" w:cs="Times New Roman"/>
          <w:sz w:val="28"/>
          <w:szCs w:val="28"/>
        </w:rPr>
        <w:t>-инвентаризация с оценкой технического состояния всех инженерных сооружений на автомобильных дорогах и улицах поселения, определение сроков и объёмов необходимой реконструкции или нового строительства – 2017 гг;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iCs/>
          <w:sz w:val="28"/>
          <w:szCs w:val="28"/>
        </w:rPr>
        <w:t>-капитальный ремонт, ремонт,  содержание автомобильных дорог местного значения и искусственных сооружений на них, включая проектно-изыскательные работы</w:t>
      </w:r>
      <w:r w:rsidRPr="00BE5D69">
        <w:rPr>
          <w:rFonts w:ascii="Times New Roman" w:hAnsi="Times New Roman" w:cs="Times New Roman"/>
          <w:sz w:val="28"/>
          <w:szCs w:val="28"/>
        </w:rPr>
        <w:t xml:space="preserve"> – 201</w:t>
      </w:r>
      <w:r w:rsidR="00BE5D69">
        <w:rPr>
          <w:rFonts w:ascii="Times New Roman" w:hAnsi="Times New Roman" w:cs="Times New Roman"/>
          <w:sz w:val="28"/>
          <w:szCs w:val="28"/>
        </w:rPr>
        <w:t>7</w:t>
      </w:r>
      <w:r w:rsidRPr="00BE5D69">
        <w:rPr>
          <w:rFonts w:ascii="Times New Roman" w:hAnsi="Times New Roman" w:cs="Times New Roman"/>
          <w:sz w:val="28"/>
          <w:szCs w:val="28"/>
        </w:rPr>
        <w:t>-2030 гг;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-размещение дорожных знаков и указателей на улицах населённых пунктов – 201</w:t>
      </w:r>
      <w:r w:rsidR="00BE5D69">
        <w:rPr>
          <w:rFonts w:ascii="Times New Roman" w:hAnsi="Times New Roman" w:cs="Times New Roman"/>
          <w:sz w:val="28"/>
          <w:szCs w:val="28"/>
        </w:rPr>
        <w:t>7</w:t>
      </w:r>
      <w:r w:rsidRPr="00BE5D69">
        <w:rPr>
          <w:rFonts w:ascii="Times New Roman" w:hAnsi="Times New Roman" w:cs="Times New Roman"/>
          <w:sz w:val="28"/>
          <w:szCs w:val="28"/>
        </w:rPr>
        <w:t>-2030 гг;</w:t>
      </w:r>
    </w:p>
    <w:p w:rsidR="002C631F" w:rsidRPr="00BE5D69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iCs/>
          <w:sz w:val="28"/>
          <w:szCs w:val="28"/>
        </w:rPr>
        <w:t>-оборудование остановочных площадок и установка павильонов для общественного транспорта</w:t>
      </w:r>
      <w:r w:rsidRPr="00BE5D69">
        <w:rPr>
          <w:rFonts w:ascii="Times New Roman" w:hAnsi="Times New Roman" w:cs="Times New Roman"/>
          <w:sz w:val="28"/>
          <w:szCs w:val="28"/>
        </w:rPr>
        <w:t xml:space="preserve"> – 201</w:t>
      </w:r>
      <w:r w:rsidR="00BE5D69">
        <w:rPr>
          <w:rFonts w:ascii="Times New Roman" w:hAnsi="Times New Roman" w:cs="Times New Roman"/>
          <w:sz w:val="28"/>
          <w:szCs w:val="28"/>
        </w:rPr>
        <w:t>7</w:t>
      </w:r>
      <w:r w:rsidRPr="00BE5D69">
        <w:rPr>
          <w:rFonts w:ascii="Times New Roman" w:hAnsi="Times New Roman" w:cs="Times New Roman"/>
          <w:sz w:val="28"/>
          <w:szCs w:val="28"/>
        </w:rPr>
        <w:t>-2030 гг;</w:t>
      </w: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5D69">
        <w:rPr>
          <w:rFonts w:ascii="Times New Roman" w:hAnsi="Times New Roman" w:cs="Times New Roman"/>
          <w:sz w:val="28"/>
          <w:szCs w:val="28"/>
        </w:rPr>
        <w:t>-создание инфраструктуры автосервиса – 2017-2030 гг.</w:t>
      </w:r>
    </w:p>
    <w:p w:rsidR="002C631F" w:rsidRDefault="002C631F">
      <w:pPr>
        <w:pStyle w:val="S"/>
        <w:spacing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5. Оценка объемов и источников финансирования мероприятий (инвестиционных проектов) по проектированию, строительству, реконструкции объектов транспортной инфраструктуры предполагаемого к реализации варианта развития </w:t>
      </w: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транспортной инфраструктуры</w:t>
      </w:r>
    </w:p>
    <w:p w:rsidR="002C631F" w:rsidRDefault="002C631F">
      <w:pPr>
        <w:pStyle w:val="S"/>
        <w:spacing w:line="240" w:lineRule="auto"/>
        <w:ind w:lef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31F" w:rsidRPr="003B7583" w:rsidRDefault="002C631F">
      <w:pPr>
        <w:ind w:firstLine="567"/>
        <w:rPr>
          <w:sz w:val="28"/>
          <w:szCs w:val="28"/>
        </w:rPr>
      </w:pPr>
      <w:r w:rsidRPr="003B7583">
        <w:rPr>
          <w:sz w:val="28"/>
          <w:szCs w:val="28"/>
        </w:rPr>
        <w:t xml:space="preserve">Финансирование мероприятий Программы осуществляется за счет средств краевого бюджета, бюджета муниципального образования </w:t>
      </w:r>
      <w:r w:rsidR="003B7583">
        <w:rPr>
          <w:sz w:val="28"/>
          <w:szCs w:val="28"/>
        </w:rPr>
        <w:t>Тимашевский район</w:t>
      </w:r>
      <w:r w:rsidRPr="003B7583">
        <w:rPr>
          <w:sz w:val="28"/>
          <w:szCs w:val="28"/>
        </w:rPr>
        <w:t xml:space="preserve">, бюджета </w:t>
      </w:r>
      <w:r w:rsidR="003B7583">
        <w:rPr>
          <w:sz w:val="28"/>
          <w:szCs w:val="28"/>
        </w:rPr>
        <w:t>Роговского</w:t>
      </w:r>
      <w:r w:rsidRPr="003B7583">
        <w:rPr>
          <w:sz w:val="28"/>
          <w:szCs w:val="28"/>
        </w:rPr>
        <w:t xml:space="preserve"> сельского поселения </w:t>
      </w:r>
      <w:r w:rsidR="003B7583">
        <w:rPr>
          <w:sz w:val="28"/>
          <w:szCs w:val="28"/>
        </w:rPr>
        <w:t>Тимашевского</w:t>
      </w:r>
      <w:r w:rsidRPr="003B7583">
        <w:rPr>
          <w:sz w:val="28"/>
          <w:szCs w:val="28"/>
        </w:rPr>
        <w:t xml:space="preserve"> района.</w:t>
      </w:r>
    </w:p>
    <w:p w:rsidR="002C631F" w:rsidRPr="003B7583" w:rsidRDefault="002C631F">
      <w:pPr>
        <w:rPr>
          <w:sz w:val="28"/>
          <w:szCs w:val="28"/>
        </w:rPr>
      </w:pPr>
      <w:r w:rsidRPr="003B7583">
        <w:rPr>
          <w:sz w:val="28"/>
          <w:szCs w:val="28"/>
        </w:rPr>
        <w:t xml:space="preserve"> Прогнозный общий объем финанси</w:t>
      </w:r>
      <w:r w:rsidR="003C351E">
        <w:rPr>
          <w:sz w:val="28"/>
          <w:szCs w:val="28"/>
        </w:rPr>
        <w:t>рования Программы на период 2017</w:t>
      </w:r>
      <w:r w:rsidRPr="003B7583">
        <w:rPr>
          <w:sz w:val="28"/>
          <w:szCs w:val="28"/>
        </w:rPr>
        <w:t>-2030</w:t>
      </w:r>
      <w:r w:rsidRPr="003B7583">
        <w:rPr>
          <w:color w:val="FF0000"/>
          <w:sz w:val="28"/>
          <w:szCs w:val="28"/>
        </w:rPr>
        <w:t xml:space="preserve"> </w:t>
      </w:r>
      <w:r w:rsidRPr="003B7583">
        <w:rPr>
          <w:sz w:val="28"/>
          <w:szCs w:val="28"/>
        </w:rPr>
        <w:t>годов составляет</w:t>
      </w:r>
      <w:r w:rsidR="003B7583" w:rsidRPr="003B7583">
        <w:rPr>
          <w:sz w:val="28"/>
          <w:szCs w:val="28"/>
        </w:rPr>
        <w:t>146652</w:t>
      </w:r>
      <w:r w:rsidRPr="003B7583">
        <w:rPr>
          <w:sz w:val="28"/>
          <w:szCs w:val="28"/>
        </w:rPr>
        <w:t xml:space="preserve"> руб., в том числе по годам:</w:t>
      </w:r>
    </w:p>
    <w:p w:rsidR="001D3D86" w:rsidRPr="001872AD" w:rsidRDefault="001D3D86" w:rsidP="001D3D86">
      <w:pPr>
        <w:pStyle w:val="a9"/>
        <w:jc w:val="both"/>
        <w:rPr>
          <w:rFonts w:ascii="Times New Roman" w:hAnsi="Times New Roman"/>
          <w:sz w:val="28"/>
          <w:szCs w:val="24"/>
        </w:rPr>
      </w:pPr>
      <w:r w:rsidRPr="001872AD">
        <w:rPr>
          <w:rFonts w:ascii="Times New Roman" w:hAnsi="Times New Roman"/>
          <w:sz w:val="28"/>
          <w:szCs w:val="24"/>
        </w:rPr>
        <w:t xml:space="preserve">2017 год – 10452 тыс. рублей; </w:t>
      </w:r>
    </w:p>
    <w:p w:rsidR="001D3D86" w:rsidRPr="001872AD" w:rsidRDefault="001D3D86" w:rsidP="001D3D86">
      <w:pPr>
        <w:pStyle w:val="a9"/>
        <w:jc w:val="both"/>
        <w:rPr>
          <w:rFonts w:ascii="Times New Roman" w:hAnsi="Times New Roman"/>
          <w:sz w:val="28"/>
          <w:szCs w:val="24"/>
        </w:rPr>
      </w:pPr>
      <w:r w:rsidRPr="001872AD">
        <w:rPr>
          <w:rFonts w:ascii="Times New Roman" w:hAnsi="Times New Roman"/>
          <w:sz w:val="28"/>
          <w:szCs w:val="24"/>
        </w:rPr>
        <w:t xml:space="preserve">2018 год –11000 тыс.рублей; </w:t>
      </w:r>
    </w:p>
    <w:p w:rsidR="001D3D86" w:rsidRPr="001872AD" w:rsidRDefault="001D3D86" w:rsidP="001D3D86">
      <w:pPr>
        <w:pStyle w:val="a9"/>
        <w:jc w:val="both"/>
        <w:rPr>
          <w:rFonts w:ascii="Times New Roman" w:hAnsi="Times New Roman"/>
          <w:sz w:val="28"/>
          <w:szCs w:val="24"/>
        </w:rPr>
      </w:pPr>
      <w:r w:rsidRPr="001872AD">
        <w:rPr>
          <w:rFonts w:ascii="Times New Roman" w:hAnsi="Times New Roman"/>
          <w:sz w:val="28"/>
          <w:szCs w:val="24"/>
        </w:rPr>
        <w:t>2019 год –11300 тыс.рублей;</w:t>
      </w:r>
    </w:p>
    <w:p w:rsidR="001D3D86" w:rsidRPr="001872AD" w:rsidRDefault="001D3D86" w:rsidP="001D3D86">
      <w:pPr>
        <w:pStyle w:val="a9"/>
        <w:jc w:val="both"/>
        <w:rPr>
          <w:rFonts w:ascii="Times New Roman" w:hAnsi="Times New Roman"/>
          <w:sz w:val="28"/>
          <w:szCs w:val="24"/>
        </w:rPr>
      </w:pPr>
      <w:r w:rsidRPr="001872AD">
        <w:rPr>
          <w:rFonts w:ascii="Times New Roman" w:hAnsi="Times New Roman"/>
          <w:sz w:val="28"/>
          <w:szCs w:val="24"/>
        </w:rPr>
        <w:t>2020 год – 11600 тыс.рублей;</w:t>
      </w:r>
    </w:p>
    <w:p w:rsidR="001D3D86" w:rsidRPr="001872AD" w:rsidRDefault="001D3D86" w:rsidP="001D3D86">
      <w:pPr>
        <w:pStyle w:val="a9"/>
        <w:jc w:val="both"/>
        <w:rPr>
          <w:rFonts w:ascii="Times New Roman" w:hAnsi="Times New Roman"/>
          <w:sz w:val="28"/>
          <w:szCs w:val="24"/>
        </w:rPr>
      </w:pPr>
      <w:r w:rsidRPr="001872AD">
        <w:rPr>
          <w:rFonts w:ascii="Times New Roman" w:hAnsi="Times New Roman"/>
          <w:sz w:val="28"/>
          <w:szCs w:val="24"/>
        </w:rPr>
        <w:t>2021-2030 годы – 102300 тыс.рублей.</w:t>
      </w:r>
    </w:p>
    <w:p w:rsidR="002C631F" w:rsidRPr="003B7583" w:rsidRDefault="002C631F">
      <w:pPr>
        <w:ind w:firstLine="709"/>
        <w:rPr>
          <w:sz w:val="28"/>
          <w:szCs w:val="28"/>
        </w:rPr>
      </w:pPr>
      <w:r w:rsidRPr="003B7583">
        <w:rPr>
          <w:sz w:val="28"/>
          <w:szCs w:val="28"/>
        </w:rPr>
        <w:t>На реализацию мероприятий могут привлекаться также другие источники.</w:t>
      </w:r>
    </w:p>
    <w:p w:rsidR="002C631F" w:rsidRDefault="002C631F">
      <w:pPr>
        <w:ind w:firstLine="709"/>
      </w:pPr>
      <w:r w:rsidRPr="003B7583">
        <w:rPr>
          <w:sz w:val="28"/>
          <w:szCs w:val="28"/>
        </w:rPr>
        <w:t>Мероприятия программы реализуются на основе государственных контрактов (договоров), заключаемых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нужд».</w:t>
      </w:r>
    </w:p>
    <w:p w:rsidR="002C631F" w:rsidRDefault="002C631F">
      <w:pPr>
        <w:ind w:firstLine="709"/>
        <w:jc w:val="center"/>
        <w:rPr>
          <w:b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rPr>
          <w:color w:val="FF0000"/>
          <w:sz w:val="28"/>
          <w:szCs w:val="28"/>
        </w:rPr>
        <w:sectPr w:rsidR="002C631F">
          <w:headerReference w:type="default" r:id="rId11"/>
          <w:footerReference w:type="default" r:id="rId12"/>
          <w:pgSz w:w="11905" w:h="16837"/>
          <w:pgMar w:top="851" w:right="851" w:bottom="851" w:left="1701" w:header="397" w:footer="397" w:gutter="0"/>
          <w:cols w:space="340"/>
        </w:sectPr>
      </w:pPr>
      <w:r>
        <w:rPr>
          <w:rFonts w:ascii="Times New Roman" w:hAnsi="Times New Roman" w:cs="Times New Roman"/>
          <w:color w:val="00B0F0"/>
          <w:sz w:val="28"/>
        </w:rPr>
        <w:t>-</w:t>
      </w:r>
    </w:p>
    <w:p w:rsidR="002C631F" w:rsidRDefault="002C631F">
      <w:pPr>
        <w:rPr>
          <w:rFonts w:cs="Times New Roman CYR"/>
          <w:color w:val="4BACC6"/>
        </w:rPr>
      </w:pPr>
    </w:p>
    <w:p w:rsidR="002C631F" w:rsidRDefault="002C631F">
      <w:pPr>
        <w:rPr>
          <w:rFonts w:cs="Times New Roman CYR"/>
          <w:color w:val="4BACC6"/>
        </w:rPr>
        <w:sectPr w:rsidR="002C631F">
          <w:headerReference w:type="default" r:id="rId13"/>
          <w:footerReference w:type="default" r:id="rId14"/>
          <w:pgSz w:w="16834" w:h="11909" w:orient="landscape"/>
          <w:pgMar w:top="567" w:right="1134" w:bottom="1701" w:left="284" w:header="708" w:footer="720" w:gutter="0"/>
          <w:cols w:space="340"/>
        </w:sectPr>
      </w:pPr>
    </w:p>
    <w:p w:rsidR="002C631F" w:rsidRDefault="002C631F">
      <w:pPr>
        <w:jc w:val="center"/>
        <w:rPr>
          <w:b/>
          <w:color w:val="4BACC6"/>
          <w:sz w:val="2"/>
          <w:szCs w:val="2"/>
        </w:rPr>
      </w:pPr>
    </w:p>
    <w:tbl>
      <w:tblPr>
        <w:tblW w:w="15310" w:type="dxa"/>
        <w:tblLook w:val="0000"/>
      </w:tblPr>
      <w:tblGrid>
        <w:gridCol w:w="756"/>
        <w:gridCol w:w="2984"/>
        <w:gridCol w:w="709"/>
        <w:gridCol w:w="1377"/>
        <w:gridCol w:w="464"/>
        <w:gridCol w:w="697"/>
        <w:gridCol w:w="1129"/>
        <w:gridCol w:w="996"/>
        <w:gridCol w:w="1260"/>
        <w:gridCol w:w="1247"/>
        <w:gridCol w:w="1850"/>
        <w:gridCol w:w="1841"/>
      </w:tblGrid>
      <w:tr w:rsidR="002C631F" w:rsidTr="00086EC6">
        <w:trPr>
          <w:trHeight w:val="287"/>
          <w:tblHeader/>
        </w:trPr>
        <w:tc>
          <w:tcPr>
            <w:tcW w:w="15310" w:type="dxa"/>
            <w:gridSpan w:val="12"/>
            <w:tcBorders>
              <w:bottom w:val="single" w:sz="8" w:space="0" w:color="000000"/>
            </w:tcBorders>
            <w:vAlign w:val="center"/>
          </w:tcPr>
          <w:p w:rsidR="002C631F" w:rsidRPr="00290295" w:rsidRDefault="002C631F">
            <w:pPr>
              <w:tabs>
                <w:tab w:val="left" w:pos="2018"/>
              </w:tabs>
              <w:rPr>
                <w:b/>
              </w:rPr>
            </w:pPr>
            <w:r w:rsidRPr="00290295">
              <w:rPr>
                <w:b/>
                <w:sz w:val="28"/>
              </w:rPr>
              <w:t>Таблица 5. Объемы и источники финансирования мероприятий Программы</w:t>
            </w:r>
          </w:p>
        </w:tc>
      </w:tr>
      <w:tr w:rsidR="002C631F" w:rsidTr="00086EC6">
        <w:trPr>
          <w:trHeight w:val="287"/>
          <w:tblHeader/>
        </w:trPr>
        <w:tc>
          <w:tcPr>
            <w:tcW w:w="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jc w:val="center"/>
              <w:rPr>
                <w:b/>
              </w:rPr>
            </w:pPr>
            <w:r w:rsidRPr="00290295">
              <w:rPr>
                <w:b/>
              </w:rPr>
              <w:t>№ п/п</w:t>
            </w:r>
          </w:p>
        </w:tc>
        <w:tc>
          <w:tcPr>
            <w:tcW w:w="2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jc w:val="center"/>
              <w:rPr>
                <w:b/>
              </w:rPr>
            </w:pPr>
            <w:r w:rsidRPr="00290295">
              <w:rPr>
                <w:b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jc w:val="center"/>
              <w:rPr>
                <w:b/>
              </w:rPr>
            </w:pPr>
            <w:r w:rsidRPr="00290295">
              <w:rPr>
                <w:b/>
              </w:rPr>
              <w:t>Ста-тус</w:t>
            </w:r>
          </w:p>
        </w:tc>
        <w:tc>
          <w:tcPr>
            <w:tcW w:w="13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jc w:val="center"/>
              <w:rPr>
                <w:b/>
              </w:rPr>
            </w:pPr>
            <w:r w:rsidRPr="00290295">
              <w:rPr>
                <w:b/>
              </w:rPr>
              <w:t>Годы реализа-ции</w:t>
            </w:r>
          </w:p>
        </w:tc>
        <w:tc>
          <w:tcPr>
            <w:tcW w:w="5793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jc w:val="center"/>
              <w:rPr>
                <w:b/>
              </w:rPr>
            </w:pPr>
            <w:r w:rsidRPr="00290295">
              <w:rPr>
                <w:b/>
              </w:rPr>
              <w:t>Объем финансирования, тыс.рублей</w:t>
            </w:r>
          </w:p>
        </w:tc>
        <w:tc>
          <w:tcPr>
            <w:tcW w:w="1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jc w:val="center"/>
              <w:rPr>
                <w:b/>
              </w:rPr>
            </w:pPr>
            <w:r w:rsidRPr="00290295">
              <w:rPr>
                <w:b/>
              </w:rPr>
              <w:t>Непосредст-венный результат реализации мероприятия</w:t>
            </w:r>
          </w:p>
        </w:tc>
        <w:tc>
          <w:tcPr>
            <w:tcW w:w="18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tabs>
                <w:tab w:val="left" w:pos="2018"/>
              </w:tabs>
              <w:jc w:val="center"/>
              <w:rPr>
                <w:b/>
              </w:rPr>
            </w:pPr>
            <w:r w:rsidRPr="00290295">
              <w:rPr>
                <w:b/>
              </w:rPr>
              <w:t>Заказчик программы</w:t>
            </w:r>
          </w:p>
        </w:tc>
      </w:tr>
      <w:tr w:rsidR="002C631F" w:rsidTr="00086EC6">
        <w:trPr>
          <w:trHeight w:val="255"/>
          <w:tblHeader/>
        </w:trPr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widowControl w:val="0"/>
              <w:rPr>
                <w:b/>
              </w:rPr>
            </w:pPr>
          </w:p>
        </w:tc>
        <w:tc>
          <w:tcPr>
            <w:tcW w:w="2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widowControl w:val="0"/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widowControl w:val="0"/>
              <w:rPr>
                <w:b/>
              </w:rPr>
            </w:pPr>
          </w:p>
        </w:tc>
        <w:tc>
          <w:tcPr>
            <w:tcW w:w="13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631F" w:rsidRPr="00290295" w:rsidRDefault="002C631F">
            <w:pPr>
              <w:widowControl w:val="0"/>
              <w:rPr>
                <w:b/>
              </w:rPr>
            </w:pPr>
          </w:p>
        </w:tc>
        <w:tc>
          <w:tcPr>
            <w:tcW w:w="1161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jc w:val="center"/>
              <w:rPr>
                <w:b/>
              </w:rPr>
            </w:pPr>
            <w:r w:rsidRPr="00290295">
              <w:rPr>
                <w:b/>
              </w:rPr>
              <w:t>всего</w:t>
            </w:r>
          </w:p>
        </w:tc>
        <w:tc>
          <w:tcPr>
            <w:tcW w:w="4632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jc w:val="center"/>
              <w:rPr>
                <w:b/>
              </w:rPr>
            </w:pPr>
            <w:r w:rsidRPr="00290295">
              <w:rPr>
                <w:b/>
              </w:rPr>
              <w:t>в разрезе источников финансирования</w:t>
            </w:r>
          </w:p>
        </w:tc>
        <w:tc>
          <w:tcPr>
            <w:tcW w:w="1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631F" w:rsidRPr="00290295" w:rsidRDefault="002C631F">
            <w:pPr>
              <w:widowControl w:val="0"/>
              <w:rPr>
                <w:b/>
              </w:rPr>
            </w:pPr>
          </w:p>
        </w:tc>
        <w:tc>
          <w:tcPr>
            <w:tcW w:w="1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widowControl w:val="0"/>
              <w:rPr>
                <w:b/>
              </w:rPr>
            </w:pPr>
          </w:p>
        </w:tc>
      </w:tr>
      <w:tr w:rsidR="002C631F" w:rsidTr="00086EC6">
        <w:trPr>
          <w:trHeight w:val="285"/>
          <w:tblHeader/>
        </w:trPr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widowControl w:val="0"/>
              <w:rPr>
                <w:b/>
              </w:rPr>
            </w:pPr>
          </w:p>
        </w:tc>
        <w:tc>
          <w:tcPr>
            <w:tcW w:w="2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widowControl w:val="0"/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widowControl w:val="0"/>
              <w:rPr>
                <w:b/>
              </w:rPr>
            </w:pPr>
          </w:p>
        </w:tc>
        <w:tc>
          <w:tcPr>
            <w:tcW w:w="13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631F" w:rsidRPr="00290295" w:rsidRDefault="002C631F">
            <w:pPr>
              <w:widowControl w:val="0"/>
              <w:rPr>
                <w:b/>
              </w:rPr>
            </w:pPr>
          </w:p>
        </w:tc>
        <w:tc>
          <w:tcPr>
            <w:tcW w:w="11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widowControl w:val="0"/>
              <w:rPr>
                <w:b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jc w:val="center"/>
              <w:rPr>
                <w:b/>
              </w:rPr>
            </w:pPr>
            <w:r w:rsidRPr="00290295">
              <w:rPr>
                <w:b/>
              </w:rPr>
              <w:t>краевой бюджет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jc w:val="center"/>
              <w:rPr>
                <w:b/>
              </w:rPr>
            </w:pPr>
            <w:r w:rsidRPr="00290295">
              <w:rPr>
                <w:b/>
              </w:rPr>
              <w:t>район-ный бюд-жет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jc w:val="center"/>
              <w:rPr>
                <w:b/>
              </w:rPr>
            </w:pPr>
            <w:r w:rsidRPr="00290295">
              <w:rPr>
                <w:b/>
              </w:rPr>
              <w:t>местный бюджет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jc w:val="center"/>
              <w:rPr>
                <w:b/>
              </w:rPr>
            </w:pPr>
            <w:r w:rsidRPr="00290295">
              <w:rPr>
                <w:b/>
              </w:rPr>
              <w:t>внебюд-жетные источ-ники</w:t>
            </w:r>
          </w:p>
        </w:tc>
        <w:tc>
          <w:tcPr>
            <w:tcW w:w="1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631F" w:rsidRPr="00290295" w:rsidRDefault="002C631F">
            <w:pPr>
              <w:widowControl w:val="0"/>
              <w:rPr>
                <w:b/>
              </w:rPr>
            </w:pPr>
          </w:p>
        </w:tc>
        <w:tc>
          <w:tcPr>
            <w:tcW w:w="1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widowControl w:val="0"/>
              <w:rPr>
                <w:b/>
              </w:rPr>
            </w:pPr>
          </w:p>
        </w:tc>
      </w:tr>
      <w:tr w:rsidR="002C631F" w:rsidTr="00086EC6">
        <w:trPr>
          <w:trHeight w:val="315"/>
          <w:tblHeader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jc w:val="center"/>
            </w:pPr>
            <w:r w:rsidRPr="00290295">
              <w:t>1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jc w:val="center"/>
            </w:pPr>
            <w:r w:rsidRPr="00290295"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jc w:val="center"/>
            </w:pPr>
            <w:r w:rsidRPr="00290295">
              <w:t>3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631F" w:rsidRPr="00290295" w:rsidRDefault="002C631F">
            <w:pPr>
              <w:jc w:val="center"/>
            </w:pPr>
            <w:r w:rsidRPr="00290295">
              <w:t>4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jc w:val="center"/>
            </w:pPr>
            <w:r w:rsidRPr="00290295">
              <w:t>5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jc w:val="center"/>
            </w:pPr>
            <w:r w:rsidRPr="00290295">
              <w:t>6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jc w:val="center"/>
            </w:pPr>
            <w:r w:rsidRPr="00290295">
              <w:t>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jc w:val="center"/>
            </w:pPr>
            <w:r w:rsidRPr="00290295">
              <w:t>8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jc w:val="center"/>
            </w:pPr>
            <w:r w:rsidRPr="00290295">
              <w:t>9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631F" w:rsidRPr="00290295" w:rsidRDefault="002C631F">
            <w:pPr>
              <w:jc w:val="center"/>
            </w:pPr>
            <w:r w:rsidRPr="00290295">
              <w:t>10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jc w:val="center"/>
            </w:pPr>
            <w:r w:rsidRPr="00290295">
              <w:t>11</w:t>
            </w:r>
          </w:p>
        </w:tc>
      </w:tr>
      <w:tr w:rsidR="002C631F" w:rsidTr="00086EC6">
        <w:trPr>
          <w:trHeight w:val="427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/>
        </w:tc>
        <w:tc>
          <w:tcPr>
            <w:tcW w:w="1455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pPr>
              <w:jc w:val="center"/>
              <w:rPr>
                <w:b/>
              </w:rPr>
            </w:pPr>
            <w:r w:rsidRPr="00290295">
              <w:rPr>
                <w:b/>
              </w:rPr>
              <w:t xml:space="preserve">Программа комплексного развития транспортной инфраструктуры </w:t>
            </w:r>
            <w:r w:rsidR="00976E96">
              <w:rPr>
                <w:b/>
              </w:rPr>
              <w:t>Роговского</w:t>
            </w:r>
            <w:r w:rsidRPr="00290295">
              <w:rPr>
                <w:b/>
              </w:rPr>
              <w:t xml:space="preserve"> сельского поселения </w:t>
            </w:r>
            <w:r w:rsidR="00976E96">
              <w:rPr>
                <w:b/>
              </w:rPr>
              <w:t>Тимашевского</w:t>
            </w:r>
            <w:r w:rsidRPr="00290295">
              <w:rPr>
                <w:b/>
              </w:rPr>
              <w:t xml:space="preserve"> района </w:t>
            </w:r>
          </w:p>
          <w:p w:rsidR="002C631F" w:rsidRPr="00290295" w:rsidRDefault="002C631F" w:rsidP="00976E96">
            <w:pPr>
              <w:jc w:val="center"/>
              <w:rPr>
                <w:b/>
              </w:rPr>
            </w:pPr>
            <w:r w:rsidRPr="00290295">
              <w:rPr>
                <w:b/>
              </w:rPr>
              <w:t>на 201</w:t>
            </w:r>
            <w:r w:rsidR="00976E96">
              <w:rPr>
                <w:b/>
              </w:rPr>
              <w:t>7</w:t>
            </w:r>
            <w:r w:rsidRPr="00290295">
              <w:rPr>
                <w:b/>
              </w:rPr>
              <w:t>-2030 годы</w:t>
            </w:r>
          </w:p>
        </w:tc>
      </w:tr>
      <w:tr w:rsidR="002C631F" w:rsidTr="00086EC6">
        <w:trPr>
          <w:trHeight w:val="427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r w:rsidRPr="00290295">
              <w:t>1</w:t>
            </w:r>
          </w:p>
        </w:tc>
        <w:tc>
          <w:tcPr>
            <w:tcW w:w="1455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 w:rsidP="00976E96">
            <w:r w:rsidRPr="00290295">
              <w:t xml:space="preserve">Цель: создание условий для устойчивого функционирования транспортной системы </w:t>
            </w:r>
            <w:r w:rsidR="00976E96">
              <w:t>Роговского</w:t>
            </w:r>
            <w:r w:rsidRPr="00290295">
              <w:t xml:space="preserve"> сельского поселения, повышение уровня безопасности дорожного движения, </w:t>
            </w:r>
            <w:r w:rsidRPr="00290295">
              <w:rPr>
                <w:szCs w:val="28"/>
              </w:rPr>
              <w:t>развитие автомобильно-дорожной инфраструктуры, сохранение и совершенствование существующей сети автомобильных дорог, доведение ее технического состояния до уровня, соответствующего нормативным требованиям</w:t>
            </w:r>
          </w:p>
        </w:tc>
      </w:tr>
      <w:tr w:rsidR="002C631F" w:rsidTr="00086EC6">
        <w:trPr>
          <w:trHeight w:val="409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>
            <w:r w:rsidRPr="00290295">
              <w:t>1.1</w:t>
            </w:r>
          </w:p>
        </w:tc>
        <w:tc>
          <w:tcPr>
            <w:tcW w:w="1455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31F" w:rsidRPr="00290295" w:rsidRDefault="002C631F" w:rsidP="003C351E">
            <w:r w:rsidRPr="00290295">
              <w:t xml:space="preserve">Задача:  обеспечение функционирования и развития сети автомобильных дорог общего пользования </w:t>
            </w:r>
            <w:r w:rsidR="003C351E">
              <w:t>Роговского</w:t>
            </w:r>
            <w:r w:rsidRPr="00290295">
              <w:t xml:space="preserve"> сельского поселения</w:t>
            </w:r>
          </w:p>
        </w:tc>
      </w:tr>
      <w:tr w:rsidR="00F20902" w:rsidTr="00086EC6">
        <w:trPr>
          <w:trHeight w:val="158"/>
        </w:trPr>
        <w:tc>
          <w:tcPr>
            <w:tcW w:w="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902" w:rsidRPr="00290295" w:rsidRDefault="00F20902">
            <w:pPr>
              <w:jc w:val="center"/>
            </w:pPr>
            <w:r w:rsidRPr="00290295">
              <w:t>1.1.2</w:t>
            </w:r>
          </w:p>
        </w:tc>
        <w:tc>
          <w:tcPr>
            <w:tcW w:w="2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pPr>
              <w:pStyle w:val="S"/>
              <w:spacing w:line="240" w:lineRule="auto"/>
              <w:ind w:firstLine="0"/>
              <w:rPr>
                <w:rFonts w:ascii="Times New Roman" w:hAnsi="Times New Roman" w:cs="Times New Roman"/>
                <w:b/>
                <w:sz w:val="28"/>
                <w:u w:val="single"/>
              </w:rPr>
            </w:pPr>
            <w:r w:rsidRPr="00290295">
              <w:rPr>
                <w:rFonts w:ascii="Times New Roman" w:hAnsi="Times New Roman" w:cs="Times New Roman"/>
              </w:rPr>
              <w:t>-разработка проекта реконструкции дорожного фонда</w:t>
            </w:r>
          </w:p>
          <w:p w:rsidR="00F20902" w:rsidRPr="00290295" w:rsidRDefault="00F20902"/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pPr>
              <w:jc w:val="center"/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pPr>
              <w:jc w:val="center"/>
            </w:pPr>
            <w:r w:rsidRPr="00290295">
              <w:t>2017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pPr>
              <w:ind w:firstLine="64"/>
              <w:jc w:val="center"/>
            </w:pPr>
            <w:r w:rsidRPr="00290295">
              <w:t>300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pPr>
              <w:jc w:val="center"/>
            </w:pPr>
          </w:p>
        </w:tc>
        <w:tc>
          <w:tcPr>
            <w:tcW w:w="9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pPr>
              <w:jc w:val="center"/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r w:rsidRPr="00290295">
              <w:t>300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pPr>
              <w:jc w:val="center"/>
            </w:pPr>
          </w:p>
        </w:tc>
        <w:tc>
          <w:tcPr>
            <w:tcW w:w="185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pPr>
              <w:pStyle w:val="S"/>
              <w:spacing w:line="240" w:lineRule="auto"/>
              <w:ind w:firstLine="0"/>
              <w:rPr>
                <w:rFonts w:ascii="Times New Roman" w:hAnsi="Times New Roman" w:cs="Times New Roman"/>
                <w:b/>
                <w:sz w:val="28"/>
                <w:u w:val="single"/>
              </w:rPr>
            </w:pPr>
            <w:r w:rsidRPr="00290295">
              <w:rPr>
                <w:rFonts w:ascii="Times New Roman" w:hAnsi="Times New Roman" w:cs="Times New Roman"/>
              </w:rPr>
              <w:t>-разработка проекта реконструкции дорожного фонда</w:t>
            </w:r>
          </w:p>
          <w:p w:rsidR="00F20902" w:rsidRPr="00290295" w:rsidRDefault="00F20902"/>
        </w:tc>
        <w:tc>
          <w:tcPr>
            <w:tcW w:w="184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F20902" w:rsidRPr="00290295" w:rsidRDefault="00F20902" w:rsidP="00DD3EFF">
            <w:r w:rsidRPr="00290295">
              <w:t>Администра-ция Роговского сельского поселения</w:t>
            </w:r>
          </w:p>
        </w:tc>
      </w:tr>
      <w:tr w:rsidR="00F20902" w:rsidTr="00086EC6">
        <w:trPr>
          <w:trHeight w:val="130"/>
        </w:trPr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0902" w:rsidRDefault="00F20902">
            <w:pPr>
              <w:widowControl w:val="0"/>
              <w:rPr>
                <w:color w:val="FF0000"/>
              </w:rPr>
            </w:pPr>
          </w:p>
        </w:tc>
        <w:tc>
          <w:tcPr>
            <w:tcW w:w="2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20902" w:rsidRDefault="00F20902">
            <w:pPr>
              <w:widowControl w:val="0"/>
              <w:rPr>
                <w:color w:val="FF000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20902" w:rsidRDefault="00F20902">
            <w:pPr>
              <w:widowControl w:val="0"/>
              <w:rPr>
                <w:color w:val="FF000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pPr>
              <w:jc w:val="center"/>
            </w:pPr>
            <w:r w:rsidRPr="00290295">
              <w:t>2018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r w:rsidRPr="00290295">
              <w:t>300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pPr>
              <w:jc w:val="center"/>
            </w:pPr>
          </w:p>
        </w:tc>
        <w:tc>
          <w:tcPr>
            <w:tcW w:w="9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pPr>
              <w:jc w:val="center"/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r w:rsidRPr="00290295">
              <w:t>300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pPr>
              <w:jc w:val="center"/>
            </w:pPr>
          </w:p>
        </w:tc>
        <w:tc>
          <w:tcPr>
            <w:tcW w:w="185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Default="00F20902">
            <w:pPr>
              <w:widowControl w:val="0"/>
              <w:rPr>
                <w:color w:val="FF0000"/>
              </w:rPr>
            </w:pPr>
          </w:p>
        </w:tc>
        <w:tc>
          <w:tcPr>
            <w:tcW w:w="184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0902" w:rsidRDefault="00F20902">
            <w:pPr>
              <w:widowControl w:val="0"/>
              <w:rPr>
                <w:color w:val="FF0000"/>
              </w:rPr>
            </w:pPr>
          </w:p>
        </w:tc>
      </w:tr>
      <w:tr w:rsidR="00F20902" w:rsidTr="00086EC6">
        <w:trPr>
          <w:trHeight w:val="265"/>
        </w:trPr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0902" w:rsidRDefault="00F20902">
            <w:pPr>
              <w:widowControl w:val="0"/>
              <w:rPr>
                <w:color w:val="FF0000"/>
              </w:rPr>
            </w:pPr>
          </w:p>
        </w:tc>
        <w:tc>
          <w:tcPr>
            <w:tcW w:w="2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20902" w:rsidRDefault="00F20902">
            <w:pPr>
              <w:widowControl w:val="0"/>
              <w:rPr>
                <w:color w:val="FF000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20902" w:rsidRDefault="00F20902">
            <w:pPr>
              <w:widowControl w:val="0"/>
              <w:rPr>
                <w:color w:val="FF000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pPr>
              <w:jc w:val="center"/>
            </w:pPr>
            <w:r w:rsidRPr="00290295">
              <w:t>2019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r w:rsidRPr="00290295">
              <w:t>300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pPr>
              <w:jc w:val="center"/>
            </w:pPr>
          </w:p>
        </w:tc>
        <w:tc>
          <w:tcPr>
            <w:tcW w:w="9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pPr>
              <w:jc w:val="center"/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r w:rsidRPr="00290295">
              <w:t>300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pPr>
              <w:jc w:val="center"/>
            </w:pPr>
          </w:p>
        </w:tc>
        <w:tc>
          <w:tcPr>
            <w:tcW w:w="185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Default="00F20902">
            <w:pPr>
              <w:widowControl w:val="0"/>
              <w:rPr>
                <w:color w:val="FF0000"/>
              </w:rPr>
            </w:pPr>
          </w:p>
        </w:tc>
        <w:tc>
          <w:tcPr>
            <w:tcW w:w="184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0902" w:rsidRDefault="00F20902">
            <w:pPr>
              <w:widowControl w:val="0"/>
              <w:rPr>
                <w:color w:val="FF0000"/>
              </w:rPr>
            </w:pPr>
          </w:p>
        </w:tc>
      </w:tr>
      <w:tr w:rsidR="00F20902" w:rsidTr="00086EC6">
        <w:trPr>
          <w:trHeight w:val="256"/>
        </w:trPr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0902" w:rsidRDefault="00F20902">
            <w:pPr>
              <w:widowControl w:val="0"/>
              <w:rPr>
                <w:color w:val="FF0000"/>
              </w:rPr>
            </w:pPr>
          </w:p>
        </w:tc>
        <w:tc>
          <w:tcPr>
            <w:tcW w:w="2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20902" w:rsidRDefault="00F20902">
            <w:pPr>
              <w:widowControl w:val="0"/>
              <w:rPr>
                <w:color w:val="FF000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20902" w:rsidRDefault="00F20902">
            <w:pPr>
              <w:widowControl w:val="0"/>
              <w:rPr>
                <w:color w:val="FF000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pPr>
              <w:jc w:val="center"/>
            </w:pPr>
            <w:r w:rsidRPr="00290295">
              <w:t>2020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r w:rsidRPr="00290295">
              <w:t>300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pPr>
              <w:jc w:val="center"/>
            </w:pPr>
          </w:p>
        </w:tc>
        <w:tc>
          <w:tcPr>
            <w:tcW w:w="9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pPr>
              <w:jc w:val="center"/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r w:rsidRPr="00290295">
              <w:t>300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Pr="00290295" w:rsidRDefault="00F20902">
            <w:pPr>
              <w:jc w:val="center"/>
            </w:pPr>
          </w:p>
        </w:tc>
        <w:tc>
          <w:tcPr>
            <w:tcW w:w="185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20902" w:rsidRDefault="00F20902">
            <w:pPr>
              <w:widowControl w:val="0"/>
              <w:rPr>
                <w:color w:val="FF0000"/>
              </w:rPr>
            </w:pPr>
          </w:p>
        </w:tc>
        <w:tc>
          <w:tcPr>
            <w:tcW w:w="184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0902" w:rsidRDefault="00F20902">
            <w:pPr>
              <w:widowControl w:val="0"/>
              <w:rPr>
                <w:color w:val="FF0000"/>
              </w:rPr>
            </w:pPr>
          </w:p>
        </w:tc>
      </w:tr>
      <w:tr w:rsidR="00F701E6" w:rsidTr="00086EC6">
        <w:trPr>
          <w:trHeight w:val="231"/>
        </w:trPr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1E6" w:rsidRDefault="00F701E6">
            <w:pPr>
              <w:widowControl w:val="0"/>
              <w:rPr>
                <w:color w:val="FF0000"/>
              </w:rPr>
            </w:pPr>
          </w:p>
        </w:tc>
        <w:tc>
          <w:tcPr>
            <w:tcW w:w="2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701E6" w:rsidRDefault="00F701E6">
            <w:pPr>
              <w:widowControl w:val="0"/>
              <w:rPr>
                <w:color w:val="FF000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701E6" w:rsidRDefault="00F701E6">
            <w:pPr>
              <w:widowControl w:val="0"/>
              <w:rPr>
                <w:color w:val="FF000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701E6" w:rsidRPr="00290295" w:rsidRDefault="00F701E6">
            <w:pPr>
              <w:jc w:val="center"/>
            </w:pPr>
            <w:r w:rsidRPr="00290295">
              <w:t>2021-2030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701E6" w:rsidRPr="00290295" w:rsidRDefault="00F20902">
            <w:pPr>
              <w:ind w:firstLine="64"/>
              <w:jc w:val="center"/>
            </w:pPr>
            <w:r w:rsidRPr="00290295">
              <w:t>2700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701E6" w:rsidRPr="00290295" w:rsidRDefault="00F701E6">
            <w:pPr>
              <w:jc w:val="center"/>
            </w:pPr>
          </w:p>
        </w:tc>
        <w:tc>
          <w:tcPr>
            <w:tcW w:w="9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701E6" w:rsidRPr="00290295" w:rsidRDefault="00F701E6">
            <w:pPr>
              <w:jc w:val="center"/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701E6" w:rsidRPr="00290295" w:rsidRDefault="00F20902">
            <w:pPr>
              <w:ind w:firstLine="59"/>
              <w:jc w:val="center"/>
            </w:pPr>
            <w:r w:rsidRPr="00290295">
              <w:t>2700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701E6" w:rsidRPr="00290295" w:rsidRDefault="00F701E6">
            <w:pPr>
              <w:jc w:val="center"/>
            </w:pPr>
          </w:p>
        </w:tc>
        <w:tc>
          <w:tcPr>
            <w:tcW w:w="185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701E6" w:rsidRDefault="00F701E6">
            <w:pPr>
              <w:widowControl w:val="0"/>
              <w:rPr>
                <w:color w:val="FF0000"/>
              </w:rPr>
            </w:pPr>
          </w:p>
        </w:tc>
        <w:tc>
          <w:tcPr>
            <w:tcW w:w="184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1E6" w:rsidRDefault="00F701E6">
            <w:pPr>
              <w:widowControl w:val="0"/>
              <w:rPr>
                <w:color w:val="FF0000"/>
              </w:rPr>
            </w:pPr>
          </w:p>
        </w:tc>
      </w:tr>
      <w:tr w:rsidR="00F701E6" w:rsidTr="00086EC6">
        <w:trPr>
          <w:trHeight w:val="598"/>
        </w:trPr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1E6" w:rsidRDefault="00F701E6">
            <w:pPr>
              <w:widowControl w:val="0"/>
              <w:rPr>
                <w:color w:val="FF0000"/>
              </w:rPr>
            </w:pPr>
          </w:p>
        </w:tc>
        <w:tc>
          <w:tcPr>
            <w:tcW w:w="2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701E6" w:rsidRDefault="00F701E6">
            <w:pPr>
              <w:widowControl w:val="0"/>
              <w:rPr>
                <w:color w:val="FF000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701E6" w:rsidRDefault="00F701E6">
            <w:pPr>
              <w:widowControl w:val="0"/>
              <w:rPr>
                <w:color w:val="FF000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701E6" w:rsidRPr="00290295" w:rsidRDefault="00F701E6">
            <w:pPr>
              <w:jc w:val="center"/>
              <w:rPr>
                <w:b/>
              </w:rPr>
            </w:pPr>
            <w:r w:rsidRPr="00290295">
              <w:rPr>
                <w:b/>
              </w:rPr>
              <w:t>Всего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701E6" w:rsidRPr="00290295" w:rsidRDefault="006C6E6F">
            <w:pPr>
              <w:ind w:firstLine="64"/>
              <w:jc w:val="center"/>
              <w:rPr>
                <w:b/>
              </w:rPr>
            </w:pPr>
            <w:r w:rsidRPr="00290295">
              <w:rPr>
                <w:b/>
              </w:rPr>
              <w:t>3900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701E6" w:rsidRPr="00290295" w:rsidRDefault="00F701E6">
            <w:pPr>
              <w:jc w:val="center"/>
              <w:rPr>
                <w:b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701E6" w:rsidRPr="00290295" w:rsidRDefault="00F701E6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701E6" w:rsidRPr="00290295" w:rsidRDefault="006C6E6F">
            <w:pPr>
              <w:ind w:firstLine="59"/>
              <w:jc w:val="center"/>
              <w:rPr>
                <w:b/>
              </w:rPr>
            </w:pPr>
            <w:r w:rsidRPr="00290295">
              <w:rPr>
                <w:b/>
              </w:rPr>
              <w:t>3900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701E6" w:rsidRPr="00290295" w:rsidRDefault="00F701E6">
            <w:pPr>
              <w:jc w:val="center"/>
              <w:rPr>
                <w:b/>
              </w:rPr>
            </w:pPr>
          </w:p>
        </w:tc>
        <w:tc>
          <w:tcPr>
            <w:tcW w:w="185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701E6" w:rsidRDefault="00F701E6">
            <w:pPr>
              <w:widowControl w:val="0"/>
              <w:rPr>
                <w:color w:val="FF0000"/>
              </w:rPr>
            </w:pPr>
          </w:p>
        </w:tc>
        <w:tc>
          <w:tcPr>
            <w:tcW w:w="184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01E6" w:rsidRDefault="00F701E6">
            <w:pPr>
              <w:widowControl w:val="0"/>
              <w:rPr>
                <w:color w:val="FF0000"/>
              </w:rPr>
            </w:pPr>
          </w:p>
        </w:tc>
      </w:tr>
      <w:tr w:rsidR="006C6E6F" w:rsidTr="00086EC6">
        <w:trPr>
          <w:gridAfter w:val="7"/>
          <w:wAfter w:w="9020" w:type="dxa"/>
          <w:trHeight w:val="305"/>
        </w:trPr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6E6F" w:rsidRDefault="006C6E6F">
            <w:pPr>
              <w:widowControl w:val="0"/>
              <w:rPr>
                <w:color w:val="FF0000"/>
              </w:rPr>
            </w:pPr>
          </w:p>
        </w:tc>
        <w:tc>
          <w:tcPr>
            <w:tcW w:w="2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C6E6F" w:rsidRDefault="006C6E6F">
            <w:pPr>
              <w:widowControl w:val="0"/>
              <w:rPr>
                <w:color w:val="FF000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C6E6F" w:rsidRDefault="006C6E6F">
            <w:pPr>
              <w:widowControl w:val="0"/>
              <w:rPr>
                <w:color w:val="FF0000"/>
              </w:rPr>
            </w:pPr>
          </w:p>
        </w:tc>
        <w:tc>
          <w:tcPr>
            <w:tcW w:w="184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6E6F" w:rsidRDefault="006C6E6F">
            <w:pPr>
              <w:widowControl w:val="0"/>
              <w:rPr>
                <w:color w:val="FF0000"/>
              </w:rPr>
            </w:pPr>
          </w:p>
        </w:tc>
      </w:tr>
      <w:tr w:rsidR="00581A4C" w:rsidTr="00086EC6">
        <w:trPr>
          <w:trHeight w:val="245"/>
        </w:trPr>
        <w:tc>
          <w:tcPr>
            <w:tcW w:w="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581A4C" w:rsidRDefault="00581A4C">
            <w:pPr>
              <w:jc w:val="center"/>
            </w:pPr>
          </w:p>
          <w:p w:rsidR="00581A4C" w:rsidRPr="00581A4C" w:rsidRDefault="00581A4C">
            <w:pPr>
              <w:widowControl w:val="0"/>
            </w:pPr>
          </w:p>
          <w:p w:rsidR="00581A4C" w:rsidRPr="00581A4C" w:rsidRDefault="00581A4C">
            <w:pPr>
              <w:jc w:val="center"/>
            </w:pPr>
            <w:r w:rsidRPr="00581A4C">
              <w:t>1.</w:t>
            </w:r>
            <w:r w:rsidR="002E3A21">
              <w:t>1.</w:t>
            </w:r>
            <w:r w:rsidRPr="00581A4C">
              <w:t>3</w:t>
            </w:r>
          </w:p>
        </w:tc>
        <w:tc>
          <w:tcPr>
            <w:tcW w:w="2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581A4C" w:rsidRDefault="00581A4C">
            <w:r w:rsidRPr="00581A4C">
              <w:t>Размещение дорожных знаков и указателей на улицах населенных пунктов</w:t>
            </w:r>
          </w:p>
          <w:p w:rsidR="00581A4C" w:rsidRPr="00581A4C" w:rsidRDefault="00581A4C">
            <w:pPr>
              <w:widowControl w:val="0"/>
            </w:pPr>
          </w:p>
          <w:p w:rsidR="00581A4C" w:rsidRPr="00581A4C" w:rsidRDefault="00581A4C">
            <w:r w:rsidRPr="00581A4C">
              <w:lastRenderedPageBreak/>
              <w:t>Задача: улучшение транспортного обслуживания населения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581A4C" w:rsidRDefault="00581A4C">
            <w:pPr>
              <w:jc w:val="center"/>
            </w:pPr>
          </w:p>
          <w:p w:rsidR="00581A4C" w:rsidRPr="00581A4C" w:rsidRDefault="00581A4C">
            <w:pPr>
              <w:widowControl w:val="0"/>
            </w:pPr>
          </w:p>
          <w:p w:rsidR="00581A4C" w:rsidRPr="00581A4C" w:rsidRDefault="00581A4C">
            <w:pPr>
              <w:jc w:val="center"/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pPr>
              <w:jc w:val="center"/>
            </w:pPr>
            <w:r w:rsidRPr="003337D4">
              <w:t>2017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pPr>
              <w:tabs>
                <w:tab w:val="left" w:pos="948"/>
              </w:tabs>
              <w:ind w:left="-107" w:right="-108" w:hanging="78"/>
              <w:jc w:val="center"/>
            </w:pPr>
            <w:r w:rsidRPr="003337D4">
              <w:t>150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pPr>
              <w:tabs>
                <w:tab w:val="left" w:pos="948"/>
              </w:tabs>
              <w:ind w:right="-108"/>
              <w:jc w:val="center"/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pPr>
              <w:tabs>
                <w:tab w:val="left" w:pos="948"/>
              </w:tabs>
              <w:ind w:left="-107" w:right="-108"/>
              <w:jc w:val="center"/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r w:rsidRPr="003337D4">
              <w:t>150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pPr>
              <w:jc w:val="center"/>
            </w:pPr>
          </w:p>
        </w:tc>
        <w:tc>
          <w:tcPr>
            <w:tcW w:w="1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r w:rsidRPr="003337D4">
              <w:t>снижение дорожно-транспортных происшествий</w:t>
            </w:r>
          </w:p>
          <w:p w:rsidR="00581A4C" w:rsidRPr="003337D4" w:rsidRDefault="00581A4C">
            <w:pPr>
              <w:widowControl w:val="0"/>
            </w:pPr>
          </w:p>
          <w:p w:rsidR="00581A4C" w:rsidRPr="003337D4" w:rsidRDefault="00581A4C"/>
        </w:tc>
        <w:tc>
          <w:tcPr>
            <w:tcW w:w="18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r w:rsidRPr="003337D4">
              <w:lastRenderedPageBreak/>
              <w:t xml:space="preserve">Администра-ция </w:t>
            </w:r>
            <w:r w:rsidR="00144CFA">
              <w:t>Роговского</w:t>
            </w:r>
            <w:r w:rsidRPr="003337D4">
              <w:t xml:space="preserve"> сельского поселения</w:t>
            </w:r>
          </w:p>
          <w:p w:rsidR="00581A4C" w:rsidRPr="003337D4" w:rsidRDefault="00581A4C"/>
        </w:tc>
      </w:tr>
      <w:tr w:rsidR="00581A4C" w:rsidTr="00086EC6">
        <w:trPr>
          <w:trHeight w:val="222"/>
        </w:trPr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Default="00581A4C">
            <w:pPr>
              <w:widowControl w:val="0"/>
              <w:rPr>
                <w:color w:val="FF0000"/>
              </w:rPr>
            </w:pPr>
          </w:p>
        </w:tc>
        <w:tc>
          <w:tcPr>
            <w:tcW w:w="2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Default="00581A4C">
            <w:pPr>
              <w:widowControl w:val="0"/>
              <w:rPr>
                <w:color w:val="FF000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Default="00581A4C">
            <w:pPr>
              <w:widowControl w:val="0"/>
              <w:rPr>
                <w:color w:val="FF000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pPr>
              <w:jc w:val="center"/>
            </w:pPr>
            <w:r w:rsidRPr="003337D4">
              <w:t>2018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r w:rsidRPr="003337D4">
              <w:t>150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pPr>
              <w:tabs>
                <w:tab w:val="left" w:pos="948"/>
              </w:tabs>
              <w:ind w:left="-107" w:right="-108"/>
              <w:jc w:val="center"/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pPr>
              <w:tabs>
                <w:tab w:val="left" w:pos="948"/>
              </w:tabs>
              <w:ind w:left="-107" w:right="-108"/>
              <w:jc w:val="center"/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r w:rsidRPr="003337D4">
              <w:t>150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pPr>
              <w:jc w:val="center"/>
            </w:pPr>
          </w:p>
        </w:tc>
        <w:tc>
          <w:tcPr>
            <w:tcW w:w="1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pPr>
              <w:widowControl w:val="0"/>
            </w:pPr>
          </w:p>
        </w:tc>
        <w:tc>
          <w:tcPr>
            <w:tcW w:w="1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pPr>
              <w:widowControl w:val="0"/>
            </w:pPr>
          </w:p>
        </w:tc>
      </w:tr>
      <w:tr w:rsidR="00581A4C" w:rsidTr="00086EC6">
        <w:trPr>
          <w:trHeight w:val="256"/>
        </w:trPr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Default="00581A4C">
            <w:pPr>
              <w:widowControl w:val="0"/>
              <w:rPr>
                <w:color w:val="FF0000"/>
              </w:rPr>
            </w:pPr>
          </w:p>
        </w:tc>
        <w:tc>
          <w:tcPr>
            <w:tcW w:w="2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Default="00581A4C">
            <w:pPr>
              <w:widowControl w:val="0"/>
              <w:rPr>
                <w:color w:val="FF000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Default="00581A4C">
            <w:pPr>
              <w:widowControl w:val="0"/>
              <w:rPr>
                <w:color w:val="FF000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pPr>
              <w:jc w:val="center"/>
            </w:pPr>
            <w:r w:rsidRPr="003337D4">
              <w:t>2019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r w:rsidRPr="003337D4">
              <w:t>150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pPr>
              <w:tabs>
                <w:tab w:val="left" w:pos="948"/>
              </w:tabs>
              <w:ind w:left="-107" w:right="-108"/>
              <w:jc w:val="center"/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pPr>
              <w:tabs>
                <w:tab w:val="left" w:pos="948"/>
              </w:tabs>
              <w:ind w:left="-107" w:right="-108"/>
              <w:jc w:val="center"/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r w:rsidRPr="003337D4">
              <w:t>150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pPr>
              <w:jc w:val="center"/>
            </w:pPr>
          </w:p>
        </w:tc>
        <w:tc>
          <w:tcPr>
            <w:tcW w:w="1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pPr>
              <w:widowControl w:val="0"/>
            </w:pPr>
          </w:p>
        </w:tc>
        <w:tc>
          <w:tcPr>
            <w:tcW w:w="1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pPr>
              <w:widowControl w:val="0"/>
            </w:pPr>
          </w:p>
        </w:tc>
      </w:tr>
      <w:tr w:rsidR="00581A4C" w:rsidTr="00086EC6">
        <w:trPr>
          <w:trHeight w:val="256"/>
        </w:trPr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Default="00581A4C">
            <w:pPr>
              <w:widowControl w:val="0"/>
              <w:rPr>
                <w:color w:val="FF0000"/>
              </w:rPr>
            </w:pPr>
          </w:p>
        </w:tc>
        <w:tc>
          <w:tcPr>
            <w:tcW w:w="2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Default="00581A4C">
            <w:pPr>
              <w:widowControl w:val="0"/>
              <w:rPr>
                <w:color w:val="FF000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Default="00581A4C">
            <w:pPr>
              <w:widowControl w:val="0"/>
              <w:rPr>
                <w:color w:val="FF000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pPr>
              <w:jc w:val="center"/>
            </w:pPr>
            <w:r w:rsidRPr="003337D4">
              <w:t>2020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r w:rsidRPr="003337D4">
              <w:t>150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pPr>
              <w:tabs>
                <w:tab w:val="left" w:pos="948"/>
              </w:tabs>
              <w:ind w:left="-107" w:right="-108"/>
              <w:jc w:val="center"/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pPr>
              <w:tabs>
                <w:tab w:val="left" w:pos="948"/>
              </w:tabs>
              <w:ind w:left="-107" w:right="-108"/>
              <w:jc w:val="center"/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r w:rsidRPr="003337D4">
              <w:t>150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pPr>
              <w:jc w:val="center"/>
            </w:pPr>
          </w:p>
        </w:tc>
        <w:tc>
          <w:tcPr>
            <w:tcW w:w="1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pPr>
              <w:widowControl w:val="0"/>
            </w:pPr>
          </w:p>
        </w:tc>
        <w:tc>
          <w:tcPr>
            <w:tcW w:w="1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1A4C" w:rsidRPr="003337D4" w:rsidRDefault="00581A4C">
            <w:pPr>
              <w:widowControl w:val="0"/>
            </w:pPr>
          </w:p>
        </w:tc>
      </w:tr>
      <w:tr w:rsidR="006A5FEB" w:rsidTr="00086EC6">
        <w:trPr>
          <w:trHeight w:val="256"/>
        </w:trPr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FEB" w:rsidRDefault="006A5FEB">
            <w:pPr>
              <w:widowControl w:val="0"/>
              <w:rPr>
                <w:color w:val="FF0000"/>
              </w:rPr>
            </w:pPr>
          </w:p>
        </w:tc>
        <w:tc>
          <w:tcPr>
            <w:tcW w:w="2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FEB" w:rsidRDefault="006A5FEB">
            <w:pPr>
              <w:widowControl w:val="0"/>
              <w:rPr>
                <w:color w:val="FF000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FEB" w:rsidRDefault="006A5FEB">
            <w:pPr>
              <w:widowControl w:val="0"/>
              <w:rPr>
                <w:color w:val="FF000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FEB" w:rsidRPr="003337D4" w:rsidRDefault="006A5FEB">
            <w:pPr>
              <w:jc w:val="center"/>
            </w:pPr>
            <w:r w:rsidRPr="003337D4">
              <w:t>2021-2030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FEB" w:rsidRPr="003337D4" w:rsidRDefault="00581A4C">
            <w:pPr>
              <w:tabs>
                <w:tab w:val="left" w:pos="948"/>
              </w:tabs>
              <w:ind w:left="-107" w:right="-108" w:firstLine="64"/>
              <w:jc w:val="center"/>
            </w:pPr>
            <w:r w:rsidRPr="003337D4">
              <w:t>1350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FEB" w:rsidRPr="003337D4" w:rsidRDefault="006A5FEB">
            <w:pPr>
              <w:tabs>
                <w:tab w:val="left" w:pos="948"/>
              </w:tabs>
              <w:ind w:left="-107" w:right="-108"/>
              <w:jc w:val="center"/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FEB" w:rsidRPr="003337D4" w:rsidRDefault="006A5FEB">
            <w:pPr>
              <w:tabs>
                <w:tab w:val="left" w:pos="948"/>
              </w:tabs>
              <w:ind w:left="-107" w:right="-108"/>
              <w:jc w:val="center"/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FEB" w:rsidRPr="003337D4" w:rsidRDefault="00581A4C">
            <w:pPr>
              <w:tabs>
                <w:tab w:val="left" w:pos="948"/>
              </w:tabs>
              <w:ind w:left="-107" w:right="-108" w:hanging="82"/>
              <w:jc w:val="center"/>
            </w:pPr>
            <w:r w:rsidRPr="003337D4">
              <w:t>1350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FEB" w:rsidRPr="003337D4" w:rsidRDefault="006A5FEB">
            <w:pPr>
              <w:jc w:val="center"/>
            </w:pPr>
          </w:p>
        </w:tc>
        <w:tc>
          <w:tcPr>
            <w:tcW w:w="1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FEB" w:rsidRPr="003337D4" w:rsidRDefault="006A5FEB">
            <w:pPr>
              <w:widowControl w:val="0"/>
            </w:pPr>
          </w:p>
        </w:tc>
        <w:tc>
          <w:tcPr>
            <w:tcW w:w="1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FEB" w:rsidRPr="003337D4" w:rsidRDefault="006A5FEB">
            <w:pPr>
              <w:widowControl w:val="0"/>
            </w:pPr>
          </w:p>
        </w:tc>
      </w:tr>
      <w:tr w:rsidR="006A5FEB" w:rsidTr="00086EC6">
        <w:trPr>
          <w:trHeight w:val="621"/>
        </w:trPr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FEB" w:rsidRDefault="006A5FEB">
            <w:pPr>
              <w:widowControl w:val="0"/>
              <w:rPr>
                <w:color w:val="FF0000"/>
              </w:rPr>
            </w:pPr>
          </w:p>
        </w:tc>
        <w:tc>
          <w:tcPr>
            <w:tcW w:w="2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FEB" w:rsidRDefault="006A5FEB">
            <w:pPr>
              <w:widowControl w:val="0"/>
              <w:rPr>
                <w:color w:val="FF000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FEB" w:rsidRDefault="006A5FEB">
            <w:pPr>
              <w:widowControl w:val="0"/>
              <w:rPr>
                <w:color w:val="FF000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FEB" w:rsidRPr="003337D4" w:rsidRDefault="006A5FEB">
            <w:pPr>
              <w:jc w:val="center"/>
            </w:pPr>
            <w:r w:rsidRPr="003337D4">
              <w:rPr>
                <w:b/>
              </w:rPr>
              <w:t>Всего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FEB" w:rsidRPr="003337D4" w:rsidRDefault="008058E5">
            <w:pPr>
              <w:tabs>
                <w:tab w:val="left" w:pos="948"/>
              </w:tabs>
              <w:ind w:left="-107" w:right="-108" w:firstLine="64"/>
              <w:jc w:val="center"/>
              <w:rPr>
                <w:b/>
              </w:rPr>
            </w:pPr>
            <w:r w:rsidRPr="003337D4">
              <w:rPr>
                <w:b/>
              </w:rPr>
              <w:t>1950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FEB" w:rsidRPr="003337D4" w:rsidRDefault="006A5FEB">
            <w:pPr>
              <w:tabs>
                <w:tab w:val="left" w:pos="948"/>
              </w:tabs>
              <w:ind w:left="-107" w:right="-108"/>
              <w:jc w:val="center"/>
              <w:rPr>
                <w:b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FEB" w:rsidRPr="003337D4" w:rsidRDefault="006A5FEB">
            <w:pPr>
              <w:tabs>
                <w:tab w:val="left" w:pos="948"/>
              </w:tabs>
              <w:ind w:left="-107" w:right="-108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FEB" w:rsidRPr="003337D4" w:rsidRDefault="008058E5">
            <w:pPr>
              <w:tabs>
                <w:tab w:val="left" w:pos="948"/>
              </w:tabs>
              <w:ind w:left="-107" w:right="-108" w:hanging="82"/>
              <w:jc w:val="center"/>
              <w:rPr>
                <w:b/>
              </w:rPr>
            </w:pPr>
            <w:r w:rsidRPr="003337D4">
              <w:rPr>
                <w:b/>
              </w:rPr>
              <w:t>1950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FEB" w:rsidRPr="003337D4" w:rsidRDefault="006A5FEB">
            <w:pPr>
              <w:jc w:val="center"/>
              <w:rPr>
                <w:b/>
              </w:rPr>
            </w:pPr>
          </w:p>
        </w:tc>
        <w:tc>
          <w:tcPr>
            <w:tcW w:w="1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FEB" w:rsidRPr="003337D4" w:rsidRDefault="006A5FEB">
            <w:pPr>
              <w:widowControl w:val="0"/>
            </w:pPr>
          </w:p>
        </w:tc>
        <w:tc>
          <w:tcPr>
            <w:tcW w:w="1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FEB" w:rsidRPr="003337D4" w:rsidRDefault="006A5FEB">
            <w:pPr>
              <w:widowControl w:val="0"/>
            </w:pPr>
          </w:p>
        </w:tc>
      </w:tr>
      <w:tr w:rsidR="00124282" w:rsidTr="00086EC6">
        <w:trPr>
          <w:gridAfter w:val="9"/>
          <w:wAfter w:w="10861" w:type="dxa"/>
          <w:trHeight w:val="276"/>
        </w:trPr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282" w:rsidRDefault="00124282">
            <w:pPr>
              <w:widowControl w:val="0"/>
              <w:rPr>
                <w:color w:val="FF0000"/>
              </w:rPr>
            </w:pPr>
          </w:p>
        </w:tc>
        <w:tc>
          <w:tcPr>
            <w:tcW w:w="2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282" w:rsidRDefault="00124282">
            <w:pPr>
              <w:widowControl w:val="0"/>
              <w:rPr>
                <w:color w:val="FF000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282" w:rsidRDefault="00124282">
            <w:pPr>
              <w:widowControl w:val="0"/>
              <w:rPr>
                <w:color w:val="FF0000"/>
              </w:rPr>
            </w:pPr>
          </w:p>
        </w:tc>
      </w:tr>
      <w:tr w:rsidR="003337D4" w:rsidTr="00B801CF">
        <w:trPr>
          <w:trHeight w:val="256"/>
        </w:trPr>
        <w:tc>
          <w:tcPr>
            <w:tcW w:w="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7D4" w:rsidRPr="003337D4" w:rsidRDefault="003337D4">
            <w:pPr>
              <w:widowControl w:val="0"/>
            </w:pPr>
          </w:p>
          <w:p w:rsidR="003337D4" w:rsidRPr="003337D4" w:rsidRDefault="003337D4">
            <w:pPr>
              <w:jc w:val="center"/>
            </w:pPr>
            <w:r w:rsidRPr="003337D4">
              <w:t>1.</w:t>
            </w:r>
            <w:r w:rsidR="002E3A21">
              <w:t>1.4</w:t>
            </w:r>
          </w:p>
          <w:p w:rsidR="003337D4" w:rsidRPr="003337D4" w:rsidRDefault="003337D4">
            <w:pPr>
              <w:widowControl w:val="0"/>
            </w:pPr>
          </w:p>
        </w:tc>
        <w:tc>
          <w:tcPr>
            <w:tcW w:w="2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7D4" w:rsidRPr="003337D4" w:rsidRDefault="003337D4">
            <w:pPr>
              <w:widowControl w:val="0"/>
            </w:pPr>
          </w:p>
          <w:p w:rsidR="003337D4" w:rsidRPr="003337D4" w:rsidRDefault="003337D4">
            <w:r w:rsidRPr="003337D4">
              <w:t>Оборудование остановочных площадок и установка павильонов для общественного транспорта</w:t>
            </w:r>
          </w:p>
          <w:p w:rsidR="003337D4" w:rsidRPr="003337D4" w:rsidRDefault="003337D4">
            <w:pPr>
              <w:widowControl w:val="0"/>
            </w:pPr>
          </w:p>
        </w:tc>
        <w:tc>
          <w:tcPr>
            <w:tcW w:w="709" w:type="dxa"/>
            <w:vMerge w:val="restart"/>
          </w:tcPr>
          <w:p w:rsidR="003337D4" w:rsidRPr="003337D4" w:rsidRDefault="003337D4">
            <w:pPr>
              <w:widowControl w:val="0"/>
            </w:pPr>
          </w:p>
          <w:p w:rsidR="003337D4" w:rsidRPr="003337D4" w:rsidRDefault="003337D4">
            <w:pPr>
              <w:jc w:val="center"/>
            </w:pPr>
          </w:p>
          <w:p w:rsidR="003337D4" w:rsidRPr="003337D4" w:rsidRDefault="003337D4">
            <w:pPr>
              <w:widowControl w:val="0"/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jc w:val="center"/>
            </w:pPr>
            <w:r w:rsidRPr="003337D4">
              <w:t>2017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tabs>
                <w:tab w:val="left" w:pos="948"/>
              </w:tabs>
              <w:ind w:left="-107" w:right="-108" w:firstLine="64"/>
              <w:jc w:val="center"/>
            </w:pPr>
            <w:r w:rsidRPr="003337D4">
              <w:t>50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tabs>
                <w:tab w:val="left" w:pos="948"/>
              </w:tabs>
              <w:ind w:left="-107" w:right="-108"/>
              <w:jc w:val="center"/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tabs>
                <w:tab w:val="left" w:pos="948"/>
              </w:tabs>
              <w:ind w:left="-107" w:right="-108"/>
              <w:jc w:val="center"/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7D4" w:rsidRPr="003337D4" w:rsidRDefault="003337D4">
            <w:r w:rsidRPr="003337D4">
              <w:t>50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jc w:val="center"/>
              <w:rPr>
                <w:b/>
              </w:rPr>
            </w:pPr>
          </w:p>
        </w:tc>
        <w:tc>
          <w:tcPr>
            <w:tcW w:w="1850" w:type="dxa"/>
            <w:vMerge w:val="restart"/>
          </w:tcPr>
          <w:p w:rsidR="003337D4" w:rsidRPr="003337D4" w:rsidRDefault="003337D4">
            <w:pPr>
              <w:jc w:val="center"/>
            </w:pPr>
          </w:p>
          <w:p w:rsidR="003337D4" w:rsidRPr="003337D4" w:rsidRDefault="003337D4">
            <w:r w:rsidRPr="003337D4">
              <w:rPr>
                <w:lang w:bidi="en-US"/>
              </w:rPr>
              <w:t>создание комфортных условий для граждан</w:t>
            </w:r>
          </w:p>
          <w:p w:rsidR="003337D4" w:rsidRPr="003337D4" w:rsidRDefault="003337D4">
            <w:pPr>
              <w:widowControl w:val="0"/>
            </w:pPr>
          </w:p>
          <w:p w:rsidR="003337D4" w:rsidRPr="003337D4" w:rsidRDefault="003337D4">
            <w:pPr>
              <w:jc w:val="center"/>
            </w:pPr>
          </w:p>
        </w:tc>
        <w:tc>
          <w:tcPr>
            <w:tcW w:w="18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7D4" w:rsidRPr="003337D4" w:rsidRDefault="003337D4">
            <w:pPr>
              <w:widowControl w:val="0"/>
            </w:pPr>
          </w:p>
          <w:p w:rsidR="003337D4" w:rsidRPr="003337D4" w:rsidRDefault="003337D4">
            <w:r w:rsidRPr="003337D4">
              <w:t xml:space="preserve">Администра-ция </w:t>
            </w:r>
            <w:r w:rsidR="00144CFA">
              <w:t>Роговского</w:t>
            </w:r>
            <w:r w:rsidRPr="003337D4">
              <w:t xml:space="preserve"> сельского поселения</w:t>
            </w:r>
          </w:p>
          <w:p w:rsidR="003337D4" w:rsidRPr="003337D4" w:rsidRDefault="003337D4">
            <w:pPr>
              <w:widowControl w:val="0"/>
            </w:pPr>
          </w:p>
        </w:tc>
      </w:tr>
      <w:tr w:rsidR="003337D4" w:rsidTr="00B801CF">
        <w:trPr>
          <w:trHeight w:val="256"/>
        </w:trPr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7D4" w:rsidRPr="003337D4" w:rsidRDefault="003337D4">
            <w:pPr>
              <w:widowControl w:val="0"/>
            </w:pPr>
          </w:p>
        </w:tc>
        <w:tc>
          <w:tcPr>
            <w:tcW w:w="2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7D4" w:rsidRPr="003337D4" w:rsidRDefault="003337D4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7D4" w:rsidRPr="003337D4" w:rsidRDefault="003337D4">
            <w:pPr>
              <w:widowControl w:val="0"/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jc w:val="center"/>
            </w:pPr>
            <w:r w:rsidRPr="003337D4">
              <w:t>2018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7D4" w:rsidRPr="003337D4" w:rsidRDefault="003337D4">
            <w:r w:rsidRPr="003337D4">
              <w:t>50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tabs>
                <w:tab w:val="left" w:pos="948"/>
              </w:tabs>
              <w:ind w:left="-107" w:right="-108"/>
              <w:jc w:val="center"/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tabs>
                <w:tab w:val="left" w:pos="948"/>
              </w:tabs>
              <w:ind w:left="-107" w:right="-108"/>
              <w:jc w:val="center"/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7D4" w:rsidRPr="003337D4" w:rsidRDefault="003337D4">
            <w:r w:rsidRPr="003337D4">
              <w:t>50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jc w:val="center"/>
              <w:rPr>
                <w:b/>
              </w:rPr>
            </w:pPr>
          </w:p>
        </w:tc>
        <w:tc>
          <w:tcPr>
            <w:tcW w:w="1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7D4" w:rsidRPr="003337D4" w:rsidRDefault="003337D4">
            <w:pPr>
              <w:widowControl w:val="0"/>
              <w:rPr>
                <w:b/>
              </w:rPr>
            </w:pPr>
          </w:p>
        </w:tc>
        <w:tc>
          <w:tcPr>
            <w:tcW w:w="1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7D4" w:rsidRPr="003337D4" w:rsidRDefault="003337D4">
            <w:pPr>
              <w:widowControl w:val="0"/>
              <w:rPr>
                <w:b/>
              </w:rPr>
            </w:pPr>
          </w:p>
        </w:tc>
      </w:tr>
      <w:tr w:rsidR="003337D4" w:rsidTr="00B801CF">
        <w:trPr>
          <w:trHeight w:val="256"/>
        </w:trPr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widowControl w:val="0"/>
              <w:rPr>
                <w:b/>
              </w:rPr>
            </w:pPr>
          </w:p>
        </w:tc>
        <w:tc>
          <w:tcPr>
            <w:tcW w:w="2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widowControl w:val="0"/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widowControl w:val="0"/>
              <w:rPr>
                <w:b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jc w:val="center"/>
            </w:pPr>
            <w:r w:rsidRPr="003337D4">
              <w:t>2019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7D4" w:rsidRPr="003337D4" w:rsidRDefault="003337D4">
            <w:r w:rsidRPr="003337D4">
              <w:t>50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tabs>
                <w:tab w:val="left" w:pos="948"/>
              </w:tabs>
              <w:ind w:left="-107" w:right="-108"/>
              <w:jc w:val="center"/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tabs>
                <w:tab w:val="left" w:pos="948"/>
              </w:tabs>
              <w:ind w:left="-107" w:right="-108"/>
              <w:jc w:val="center"/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7D4" w:rsidRPr="003337D4" w:rsidRDefault="003337D4">
            <w:r w:rsidRPr="003337D4">
              <w:t>50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jc w:val="center"/>
              <w:rPr>
                <w:b/>
              </w:rPr>
            </w:pPr>
          </w:p>
        </w:tc>
        <w:tc>
          <w:tcPr>
            <w:tcW w:w="1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widowControl w:val="0"/>
              <w:rPr>
                <w:b/>
              </w:rPr>
            </w:pPr>
          </w:p>
        </w:tc>
        <w:tc>
          <w:tcPr>
            <w:tcW w:w="1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widowControl w:val="0"/>
              <w:rPr>
                <w:b/>
              </w:rPr>
            </w:pPr>
          </w:p>
        </w:tc>
      </w:tr>
      <w:tr w:rsidR="003337D4" w:rsidTr="00B801CF">
        <w:trPr>
          <w:trHeight w:val="256"/>
        </w:trPr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widowControl w:val="0"/>
              <w:rPr>
                <w:b/>
              </w:rPr>
            </w:pPr>
          </w:p>
        </w:tc>
        <w:tc>
          <w:tcPr>
            <w:tcW w:w="2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widowControl w:val="0"/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widowControl w:val="0"/>
              <w:rPr>
                <w:b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jc w:val="center"/>
            </w:pPr>
            <w:r w:rsidRPr="003337D4">
              <w:t xml:space="preserve">      2020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7D4" w:rsidRPr="003337D4" w:rsidRDefault="003337D4">
            <w:r w:rsidRPr="003337D4">
              <w:t>50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tabs>
                <w:tab w:val="left" w:pos="948"/>
              </w:tabs>
              <w:ind w:left="-107" w:right="-108"/>
              <w:jc w:val="center"/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tabs>
                <w:tab w:val="left" w:pos="948"/>
              </w:tabs>
              <w:ind w:left="-107" w:right="-108"/>
              <w:jc w:val="center"/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37D4" w:rsidRPr="003337D4" w:rsidRDefault="003337D4">
            <w:r w:rsidRPr="003337D4">
              <w:t>50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jc w:val="center"/>
              <w:rPr>
                <w:b/>
              </w:rPr>
            </w:pPr>
          </w:p>
        </w:tc>
        <w:tc>
          <w:tcPr>
            <w:tcW w:w="1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widowControl w:val="0"/>
              <w:rPr>
                <w:b/>
              </w:rPr>
            </w:pPr>
          </w:p>
        </w:tc>
        <w:tc>
          <w:tcPr>
            <w:tcW w:w="1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D4" w:rsidRPr="003337D4" w:rsidRDefault="003337D4">
            <w:pPr>
              <w:widowControl w:val="0"/>
              <w:rPr>
                <w:b/>
              </w:rPr>
            </w:pPr>
          </w:p>
        </w:tc>
      </w:tr>
      <w:tr w:rsidR="00124282" w:rsidTr="00086EC6">
        <w:trPr>
          <w:trHeight w:val="256"/>
        </w:trPr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widowControl w:val="0"/>
              <w:rPr>
                <w:b/>
              </w:rPr>
            </w:pPr>
          </w:p>
        </w:tc>
        <w:tc>
          <w:tcPr>
            <w:tcW w:w="2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widowControl w:val="0"/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widowControl w:val="0"/>
              <w:rPr>
                <w:b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jc w:val="center"/>
              <w:rPr>
                <w:b/>
              </w:rPr>
            </w:pPr>
            <w:r w:rsidRPr="003337D4">
              <w:t>2021-2030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3337D4">
            <w:pPr>
              <w:tabs>
                <w:tab w:val="left" w:pos="948"/>
              </w:tabs>
              <w:ind w:left="-107" w:right="-108" w:firstLine="64"/>
              <w:jc w:val="center"/>
              <w:rPr>
                <w:b/>
              </w:rPr>
            </w:pPr>
            <w:r w:rsidRPr="003337D4">
              <w:t>450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tabs>
                <w:tab w:val="left" w:pos="948"/>
              </w:tabs>
              <w:ind w:left="-107" w:right="-108"/>
              <w:jc w:val="center"/>
              <w:rPr>
                <w:b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tabs>
                <w:tab w:val="left" w:pos="948"/>
              </w:tabs>
              <w:ind w:left="-107" w:right="-108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3337D4">
            <w:pPr>
              <w:tabs>
                <w:tab w:val="left" w:pos="948"/>
              </w:tabs>
              <w:ind w:left="-107" w:right="-108" w:hanging="82"/>
              <w:jc w:val="center"/>
              <w:rPr>
                <w:b/>
              </w:rPr>
            </w:pPr>
            <w:r w:rsidRPr="003337D4">
              <w:t>450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jc w:val="center"/>
              <w:rPr>
                <w:b/>
              </w:rPr>
            </w:pPr>
          </w:p>
        </w:tc>
        <w:tc>
          <w:tcPr>
            <w:tcW w:w="1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widowControl w:val="0"/>
              <w:rPr>
                <w:b/>
              </w:rPr>
            </w:pPr>
          </w:p>
        </w:tc>
        <w:tc>
          <w:tcPr>
            <w:tcW w:w="1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widowControl w:val="0"/>
              <w:rPr>
                <w:b/>
              </w:rPr>
            </w:pPr>
          </w:p>
        </w:tc>
      </w:tr>
      <w:tr w:rsidR="00124282" w:rsidTr="00086EC6">
        <w:trPr>
          <w:trHeight w:val="256"/>
        </w:trPr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widowControl w:val="0"/>
              <w:rPr>
                <w:b/>
              </w:rPr>
            </w:pPr>
          </w:p>
        </w:tc>
        <w:tc>
          <w:tcPr>
            <w:tcW w:w="2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widowControl w:val="0"/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widowControl w:val="0"/>
              <w:rPr>
                <w:b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jc w:val="center"/>
              <w:rPr>
                <w:b/>
              </w:rPr>
            </w:pPr>
            <w:r w:rsidRPr="003337D4">
              <w:rPr>
                <w:b/>
              </w:rPr>
              <w:t>Всего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3337D4">
            <w:pPr>
              <w:tabs>
                <w:tab w:val="left" w:pos="948"/>
              </w:tabs>
              <w:ind w:left="-107" w:right="-108" w:firstLine="64"/>
              <w:jc w:val="center"/>
              <w:rPr>
                <w:b/>
              </w:rPr>
            </w:pPr>
            <w:r w:rsidRPr="003337D4">
              <w:rPr>
                <w:b/>
              </w:rPr>
              <w:t>650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tabs>
                <w:tab w:val="left" w:pos="948"/>
              </w:tabs>
              <w:ind w:left="-107" w:right="-108"/>
              <w:jc w:val="center"/>
              <w:rPr>
                <w:b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tabs>
                <w:tab w:val="left" w:pos="948"/>
              </w:tabs>
              <w:ind w:left="-107" w:right="-108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3337D4">
            <w:pPr>
              <w:tabs>
                <w:tab w:val="left" w:pos="948"/>
              </w:tabs>
              <w:ind w:left="-107" w:right="-108" w:hanging="82"/>
              <w:jc w:val="center"/>
              <w:rPr>
                <w:b/>
              </w:rPr>
            </w:pPr>
            <w:r w:rsidRPr="003337D4">
              <w:rPr>
                <w:b/>
              </w:rPr>
              <w:t>650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jc w:val="center"/>
              <w:rPr>
                <w:b/>
              </w:rPr>
            </w:pPr>
          </w:p>
        </w:tc>
        <w:tc>
          <w:tcPr>
            <w:tcW w:w="1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widowControl w:val="0"/>
              <w:rPr>
                <w:b/>
              </w:rPr>
            </w:pPr>
          </w:p>
        </w:tc>
        <w:tc>
          <w:tcPr>
            <w:tcW w:w="1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widowControl w:val="0"/>
              <w:rPr>
                <w:b/>
              </w:rPr>
            </w:pPr>
          </w:p>
        </w:tc>
      </w:tr>
      <w:tr w:rsidR="00124282" w:rsidTr="00086EC6">
        <w:trPr>
          <w:trHeight w:val="84"/>
        </w:trPr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widowControl w:val="0"/>
              <w:rPr>
                <w:b/>
              </w:rPr>
            </w:pPr>
          </w:p>
        </w:tc>
        <w:tc>
          <w:tcPr>
            <w:tcW w:w="2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widowControl w:val="0"/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widowControl w:val="0"/>
              <w:rPr>
                <w:b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jc w:val="center"/>
              <w:rPr>
                <w:b/>
              </w:rPr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tabs>
                <w:tab w:val="left" w:pos="948"/>
              </w:tabs>
              <w:ind w:left="-107" w:right="-108" w:firstLine="64"/>
              <w:jc w:val="center"/>
              <w:rPr>
                <w:b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tabs>
                <w:tab w:val="left" w:pos="948"/>
              </w:tabs>
              <w:ind w:left="-107" w:right="-108"/>
              <w:jc w:val="center"/>
              <w:rPr>
                <w:b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tabs>
                <w:tab w:val="left" w:pos="948"/>
              </w:tabs>
              <w:ind w:left="-107" w:right="-108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tabs>
                <w:tab w:val="left" w:pos="948"/>
              </w:tabs>
              <w:ind w:left="-107" w:right="-108" w:hanging="82"/>
              <w:jc w:val="center"/>
              <w:rPr>
                <w:b/>
              </w:rPr>
            </w:pP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>
            <w:pPr>
              <w:jc w:val="center"/>
              <w:rPr>
                <w:b/>
              </w:rPr>
            </w:pP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/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4282" w:rsidRPr="003337D4" w:rsidRDefault="00124282"/>
        </w:tc>
      </w:tr>
      <w:tr w:rsidR="009820A4" w:rsidTr="00B801CF">
        <w:trPr>
          <w:trHeight w:val="84"/>
        </w:trPr>
        <w:tc>
          <w:tcPr>
            <w:tcW w:w="75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223C9B" w:rsidRDefault="009820A4">
            <w:pPr>
              <w:widowControl w:val="0"/>
            </w:pPr>
            <w:r w:rsidRPr="00223C9B">
              <w:t>1.1.5</w:t>
            </w:r>
          </w:p>
        </w:tc>
        <w:tc>
          <w:tcPr>
            <w:tcW w:w="29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223C9B" w:rsidRDefault="009820A4">
            <w:pPr>
              <w:widowControl w:val="0"/>
            </w:pPr>
            <w:r w:rsidRPr="00223C9B">
              <w:t>Содержание автомобильных дорог местного значения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widowControl w:val="0"/>
              <w:rPr>
                <w:b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 w:rsidP="00B801CF">
            <w:pPr>
              <w:jc w:val="center"/>
            </w:pPr>
            <w:r w:rsidRPr="003337D4">
              <w:t>2017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 w:rsidP="0068770A">
            <w:pPr>
              <w:tabs>
                <w:tab w:val="left" w:pos="948"/>
              </w:tabs>
              <w:ind w:left="-107" w:right="-108" w:firstLine="64"/>
              <w:jc w:val="center"/>
              <w:rPr>
                <w:b/>
              </w:rPr>
            </w:pPr>
            <w:r>
              <w:rPr>
                <w:b/>
              </w:rPr>
              <w:t>1000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tabs>
                <w:tab w:val="left" w:pos="948"/>
              </w:tabs>
              <w:ind w:left="-107" w:right="-108"/>
              <w:jc w:val="center"/>
              <w:rPr>
                <w:b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tabs>
                <w:tab w:val="left" w:pos="948"/>
              </w:tabs>
              <w:ind w:left="-107" w:right="-108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 w:rsidP="00B801CF">
            <w:pPr>
              <w:tabs>
                <w:tab w:val="left" w:pos="948"/>
              </w:tabs>
              <w:ind w:left="-107" w:right="-108" w:firstLine="64"/>
              <w:jc w:val="center"/>
              <w:rPr>
                <w:b/>
              </w:rPr>
            </w:pPr>
            <w:r>
              <w:rPr>
                <w:b/>
              </w:rPr>
              <w:t>1000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jc w:val="center"/>
              <w:rPr>
                <w:b/>
              </w:rPr>
            </w:pPr>
          </w:p>
        </w:tc>
        <w:tc>
          <w:tcPr>
            <w:tcW w:w="18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r w:rsidRPr="00223C9B">
              <w:t>Содержание автомобильных дорог местного значения</w:t>
            </w:r>
          </w:p>
        </w:tc>
        <w:tc>
          <w:tcPr>
            <w:tcW w:w="18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 w:rsidP="009820A4">
            <w:r w:rsidRPr="003337D4">
              <w:t xml:space="preserve">Администра-ция </w:t>
            </w:r>
            <w:r>
              <w:t>Роговского</w:t>
            </w:r>
            <w:r w:rsidRPr="003337D4">
              <w:t xml:space="preserve"> сельского поселения</w:t>
            </w:r>
          </w:p>
          <w:p w:rsidR="009820A4" w:rsidRPr="003337D4" w:rsidRDefault="009820A4"/>
        </w:tc>
      </w:tr>
      <w:tr w:rsidR="009820A4" w:rsidTr="00B801CF">
        <w:trPr>
          <w:trHeight w:val="84"/>
        </w:trPr>
        <w:tc>
          <w:tcPr>
            <w:tcW w:w="75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223C9B" w:rsidRDefault="009820A4">
            <w:pPr>
              <w:widowControl w:val="0"/>
            </w:pPr>
          </w:p>
        </w:tc>
        <w:tc>
          <w:tcPr>
            <w:tcW w:w="2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223C9B" w:rsidRDefault="009820A4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widowControl w:val="0"/>
              <w:rPr>
                <w:b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 w:rsidP="00B801CF">
            <w:pPr>
              <w:jc w:val="center"/>
            </w:pPr>
            <w:r w:rsidRPr="003337D4">
              <w:t>2018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tabs>
                <w:tab w:val="left" w:pos="948"/>
              </w:tabs>
              <w:ind w:left="-107" w:right="-108" w:firstLine="64"/>
              <w:jc w:val="center"/>
              <w:rPr>
                <w:b/>
              </w:rPr>
            </w:pPr>
            <w:r>
              <w:rPr>
                <w:b/>
              </w:rPr>
              <w:t>1005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tabs>
                <w:tab w:val="left" w:pos="948"/>
              </w:tabs>
              <w:ind w:left="-107" w:right="-108"/>
              <w:jc w:val="center"/>
              <w:rPr>
                <w:b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tabs>
                <w:tab w:val="left" w:pos="948"/>
              </w:tabs>
              <w:ind w:left="-107" w:right="-108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 w:rsidP="00B801CF">
            <w:pPr>
              <w:tabs>
                <w:tab w:val="left" w:pos="948"/>
              </w:tabs>
              <w:ind w:left="-107" w:right="-108" w:firstLine="64"/>
              <w:jc w:val="center"/>
              <w:rPr>
                <w:b/>
              </w:rPr>
            </w:pPr>
            <w:r>
              <w:rPr>
                <w:b/>
              </w:rPr>
              <w:t>1005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jc w:val="center"/>
              <w:rPr>
                <w:b/>
              </w:rPr>
            </w:pPr>
          </w:p>
        </w:tc>
        <w:tc>
          <w:tcPr>
            <w:tcW w:w="18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/>
        </w:tc>
        <w:tc>
          <w:tcPr>
            <w:tcW w:w="1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/>
        </w:tc>
      </w:tr>
      <w:tr w:rsidR="009820A4" w:rsidTr="00B801CF">
        <w:trPr>
          <w:trHeight w:val="84"/>
        </w:trPr>
        <w:tc>
          <w:tcPr>
            <w:tcW w:w="75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223C9B" w:rsidRDefault="009820A4">
            <w:pPr>
              <w:widowControl w:val="0"/>
            </w:pPr>
          </w:p>
        </w:tc>
        <w:tc>
          <w:tcPr>
            <w:tcW w:w="2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223C9B" w:rsidRDefault="009820A4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widowControl w:val="0"/>
              <w:rPr>
                <w:b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 w:rsidP="00B801CF">
            <w:pPr>
              <w:jc w:val="center"/>
            </w:pPr>
            <w:r w:rsidRPr="003337D4">
              <w:t>2019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tabs>
                <w:tab w:val="left" w:pos="948"/>
              </w:tabs>
              <w:ind w:left="-107" w:right="-108" w:firstLine="64"/>
              <w:jc w:val="center"/>
              <w:rPr>
                <w:b/>
              </w:rPr>
            </w:pPr>
            <w:r>
              <w:rPr>
                <w:b/>
              </w:rPr>
              <w:t>1010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tabs>
                <w:tab w:val="left" w:pos="948"/>
              </w:tabs>
              <w:ind w:left="-107" w:right="-108"/>
              <w:jc w:val="center"/>
              <w:rPr>
                <w:b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tabs>
                <w:tab w:val="left" w:pos="948"/>
              </w:tabs>
              <w:ind w:left="-107" w:right="-108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 w:rsidP="00B801CF">
            <w:pPr>
              <w:tabs>
                <w:tab w:val="left" w:pos="948"/>
              </w:tabs>
              <w:ind w:left="-107" w:right="-108" w:firstLine="64"/>
              <w:jc w:val="center"/>
              <w:rPr>
                <w:b/>
              </w:rPr>
            </w:pPr>
            <w:r>
              <w:rPr>
                <w:b/>
              </w:rPr>
              <w:t>1010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jc w:val="center"/>
              <w:rPr>
                <w:b/>
              </w:rPr>
            </w:pPr>
          </w:p>
        </w:tc>
        <w:tc>
          <w:tcPr>
            <w:tcW w:w="18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/>
        </w:tc>
        <w:tc>
          <w:tcPr>
            <w:tcW w:w="1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/>
        </w:tc>
      </w:tr>
      <w:tr w:rsidR="009820A4" w:rsidTr="00B801CF">
        <w:trPr>
          <w:trHeight w:val="84"/>
        </w:trPr>
        <w:tc>
          <w:tcPr>
            <w:tcW w:w="75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223C9B" w:rsidRDefault="009820A4">
            <w:pPr>
              <w:widowControl w:val="0"/>
            </w:pPr>
          </w:p>
        </w:tc>
        <w:tc>
          <w:tcPr>
            <w:tcW w:w="2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223C9B" w:rsidRDefault="009820A4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widowControl w:val="0"/>
              <w:rPr>
                <w:b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 w:rsidP="00B801CF">
            <w:pPr>
              <w:jc w:val="center"/>
            </w:pPr>
            <w:r w:rsidRPr="003337D4">
              <w:t xml:space="preserve">      2020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tabs>
                <w:tab w:val="left" w:pos="948"/>
              </w:tabs>
              <w:ind w:left="-107" w:right="-108" w:firstLine="64"/>
              <w:jc w:val="center"/>
              <w:rPr>
                <w:b/>
              </w:rPr>
            </w:pPr>
            <w:r>
              <w:rPr>
                <w:b/>
              </w:rPr>
              <w:t>1015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tabs>
                <w:tab w:val="left" w:pos="948"/>
              </w:tabs>
              <w:ind w:left="-107" w:right="-108"/>
              <w:jc w:val="center"/>
              <w:rPr>
                <w:b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tabs>
                <w:tab w:val="left" w:pos="948"/>
              </w:tabs>
              <w:ind w:left="-107" w:right="-108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 w:rsidP="00B801CF">
            <w:pPr>
              <w:tabs>
                <w:tab w:val="left" w:pos="948"/>
              </w:tabs>
              <w:ind w:left="-107" w:right="-108" w:firstLine="64"/>
              <w:jc w:val="center"/>
              <w:rPr>
                <w:b/>
              </w:rPr>
            </w:pPr>
            <w:r>
              <w:rPr>
                <w:b/>
              </w:rPr>
              <w:t>1015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jc w:val="center"/>
              <w:rPr>
                <w:b/>
              </w:rPr>
            </w:pPr>
          </w:p>
        </w:tc>
        <w:tc>
          <w:tcPr>
            <w:tcW w:w="18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/>
        </w:tc>
        <w:tc>
          <w:tcPr>
            <w:tcW w:w="1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/>
        </w:tc>
      </w:tr>
      <w:tr w:rsidR="009820A4" w:rsidTr="00B801CF">
        <w:trPr>
          <w:trHeight w:val="84"/>
        </w:trPr>
        <w:tc>
          <w:tcPr>
            <w:tcW w:w="75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223C9B" w:rsidRDefault="009820A4">
            <w:pPr>
              <w:widowControl w:val="0"/>
            </w:pPr>
          </w:p>
        </w:tc>
        <w:tc>
          <w:tcPr>
            <w:tcW w:w="2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223C9B" w:rsidRDefault="009820A4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widowControl w:val="0"/>
              <w:rPr>
                <w:b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 w:rsidP="00B801CF">
            <w:pPr>
              <w:jc w:val="center"/>
              <w:rPr>
                <w:b/>
              </w:rPr>
            </w:pPr>
            <w:r w:rsidRPr="003337D4">
              <w:t>2021-2030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tabs>
                <w:tab w:val="left" w:pos="948"/>
              </w:tabs>
              <w:ind w:left="-107" w:right="-108" w:firstLine="64"/>
              <w:jc w:val="center"/>
              <w:rPr>
                <w:b/>
              </w:rPr>
            </w:pPr>
            <w:r>
              <w:rPr>
                <w:b/>
              </w:rPr>
              <w:t>9360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tabs>
                <w:tab w:val="left" w:pos="948"/>
              </w:tabs>
              <w:ind w:left="-107" w:right="-108"/>
              <w:jc w:val="center"/>
              <w:rPr>
                <w:b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tabs>
                <w:tab w:val="left" w:pos="948"/>
              </w:tabs>
              <w:ind w:left="-107" w:right="-108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tabs>
                <w:tab w:val="left" w:pos="948"/>
              </w:tabs>
              <w:ind w:left="-107" w:right="-108" w:hanging="82"/>
              <w:jc w:val="center"/>
              <w:rPr>
                <w:b/>
              </w:rPr>
            </w:pP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jc w:val="center"/>
              <w:rPr>
                <w:b/>
              </w:rPr>
            </w:pPr>
          </w:p>
        </w:tc>
        <w:tc>
          <w:tcPr>
            <w:tcW w:w="18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/>
        </w:tc>
        <w:tc>
          <w:tcPr>
            <w:tcW w:w="1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/>
        </w:tc>
      </w:tr>
      <w:tr w:rsidR="009820A4" w:rsidTr="00B801CF">
        <w:trPr>
          <w:trHeight w:val="84"/>
        </w:trPr>
        <w:tc>
          <w:tcPr>
            <w:tcW w:w="75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223C9B" w:rsidRDefault="009820A4">
            <w:pPr>
              <w:widowControl w:val="0"/>
            </w:pPr>
          </w:p>
        </w:tc>
        <w:tc>
          <w:tcPr>
            <w:tcW w:w="2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223C9B" w:rsidRDefault="009820A4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widowControl w:val="0"/>
              <w:rPr>
                <w:b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 w:rsidP="00B801CF">
            <w:pPr>
              <w:jc w:val="center"/>
              <w:rPr>
                <w:b/>
              </w:rPr>
            </w:pPr>
            <w:r w:rsidRPr="003337D4">
              <w:rPr>
                <w:b/>
              </w:rPr>
              <w:t>Всего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tabs>
                <w:tab w:val="left" w:pos="948"/>
              </w:tabs>
              <w:ind w:left="-107" w:right="-108" w:firstLine="64"/>
              <w:jc w:val="center"/>
              <w:rPr>
                <w:b/>
              </w:rPr>
            </w:pPr>
            <w:r>
              <w:rPr>
                <w:b/>
              </w:rPr>
              <w:t>13390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tabs>
                <w:tab w:val="left" w:pos="948"/>
              </w:tabs>
              <w:ind w:left="-107" w:right="-108"/>
              <w:jc w:val="center"/>
              <w:rPr>
                <w:b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tabs>
                <w:tab w:val="left" w:pos="948"/>
              </w:tabs>
              <w:ind w:left="-107" w:right="-108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tabs>
                <w:tab w:val="left" w:pos="948"/>
              </w:tabs>
              <w:ind w:left="-107" w:right="-108" w:hanging="82"/>
              <w:jc w:val="center"/>
              <w:rPr>
                <w:b/>
              </w:rPr>
            </w:pP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jc w:val="center"/>
              <w:rPr>
                <w:b/>
              </w:rPr>
            </w:pPr>
          </w:p>
        </w:tc>
        <w:tc>
          <w:tcPr>
            <w:tcW w:w="18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/>
        </w:tc>
        <w:tc>
          <w:tcPr>
            <w:tcW w:w="1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/>
        </w:tc>
      </w:tr>
      <w:tr w:rsidR="009820A4" w:rsidTr="00B801CF">
        <w:trPr>
          <w:trHeight w:val="84"/>
        </w:trPr>
        <w:tc>
          <w:tcPr>
            <w:tcW w:w="75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223C9B" w:rsidRDefault="009820A4">
            <w:pPr>
              <w:widowControl w:val="0"/>
            </w:pPr>
          </w:p>
        </w:tc>
        <w:tc>
          <w:tcPr>
            <w:tcW w:w="29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223C9B" w:rsidRDefault="009820A4">
            <w:pPr>
              <w:widowControl w:val="0"/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widowControl w:val="0"/>
              <w:rPr>
                <w:b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 w:rsidP="00B801CF">
            <w:pPr>
              <w:jc w:val="center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tabs>
                <w:tab w:val="left" w:pos="948"/>
              </w:tabs>
              <w:ind w:left="-107" w:right="-108" w:firstLine="64"/>
              <w:jc w:val="center"/>
              <w:rPr>
                <w:b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tabs>
                <w:tab w:val="left" w:pos="948"/>
              </w:tabs>
              <w:ind w:left="-107" w:right="-108"/>
              <w:jc w:val="center"/>
              <w:rPr>
                <w:b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tabs>
                <w:tab w:val="left" w:pos="948"/>
              </w:tabs>
              <w:ind w:left="-107" w:right="-108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tabs>
                <w:tab w:val="left" w:pos="948"/>
              </w:tabs>
              <w:ind w:left="-107" w:right="-108" w:hanging="82"/>
              <w:jc w:val="center"/>
              <w:rPr>
                <w:b/>
              </w:rPr>
            </w:pP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>
            <w:pPr>
              <w:jc w:val="center"/>
              <w:rPr>
                <w:b/>
              </w:rPr>
            </w:pPr>
          </w:p>
        </w:tc>
        <w:tc>
          <w:tcPr>
            <w:tcW w:w="1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/>
        </w:tc>
        <w:tc>
          <w:tcPr>
            <w:tcW w:w="18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0A4" w:rsidRPr="003337D4" w:rsidRDefault="009820A4"/>
        </w:tc>
      </w:tr>
    </w:tbl>
    <w:p w:rsidR="002C631F" w:rsidRDefault="002C631F">
      <w:pPr>
        <w:widowControl w:val="0"/>
        <w:ind w:left="-108" w:right="-108"/>
        <w:jc w:val="right"/>
        <w:sectPr w:rsidR="002C631F">
          <w:headerReference w:type="default" r:id="rId15"/>
          <w:type w:val="continuous"/>
          <w:pgSz w:w="16834" w:h="11909" w:orient="landscape"/>
          <w:pgMar w:top="567" w:right="1134" w:bottom="1701" w:left="284" w:header="708" w:footer="720" w:gutter="0"/>
          <w:cols w:space="340"/>
        </w:sect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6. Оценка эффективности мероприятий (инвестиционных проектов) по проектированию, строительству, реконструкции объектов транспортной инфраструктуры предполагаемого к реализации варианта развития транспортной инфраструктуры</w:t>
      </w:r>
    </w:p>
    <w:p w:rsidR="002C631F" w:rsidRDefault="002C631F">
      <w:pPr>
        <w:pStyle w:val="S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31F" w:rsidRPr="003B758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7583">
        <w:rPr>
          <w:rFonts w:ascii="Times New Roman" w:hAnsi="Times New Roman" w:cs="Times New Roman"/>
          <w:sz w:val="28"/>
          <w:szCs w:val="28"/>
        </w:rPr>
        <w:t>Эффективность реализации Программы оценивается ежегодно на основе целевых показателей и индикаторов.</w:t>
      </w:r>
    </w:p>
    <w:p w:rsidR="002C631F" w:rsidRPr="003B758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7583">
        <w:rPr>
          <w:rFonts w:ascii="Times New Roman" w:hAnsi="Times New Roman" w:cs="Times New Roman"/>
          <w:sz w:val="28"/>
          <w:szCs w:val="28"/>
        </w:rPr>
        <w:t>Оценка результативности и эффективности Программы осуществляется по следующим направлениям:</w:t>
      </w:r>
    </w:p>
    <w:p w:rsidR="002C631F" w:rsidRPr="003B758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7583">
        <w:rPr>
          <w:rFonts w:ascii="Times New Roman" w:hAnsi="Times New Roman" w:cs="Times New Roman"/>
          <w:sz w:val="28"/>
          <w:szCs w:val="28"/>
        </w:rPr>
        <w:t>-оценка степени достижения запланированных результатов, выраженных целевыми контрольными показателями по стратегическому направлению (для этого фактически достигнутые значения показателей сопоставляются с их плановыми значениями);</w:t>
      </w:r>
    </w:p>
    <w:p w:rsidR="002C631F" w:rsidRPr="003B758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7583">
        <w:rPr>
          <w:rFonts w:ascii="Times New Roman" w:hAnsi="Times New Roman" w:cs="Times New Roman"/>
          <w:sz w:val="28"/>
          <w:szCs w:val="28"/>
        </w:rPr>
        <w:t>-оценка степени выполнения запланированных мероприятий в установленные сроки (выявления степени исполнения плана по реализации программы (подпрограммы) проводится сравнение фактических сроков реализации мероприятий плана с запланированными, а также сравнение фактически полученных результатов с ожидаемыми);</w:t>
      </w:r>
    </w:p>
    <w:p w:rsidR="002C631F" w:rsidRPr="003B758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7583">
        <w:rPr>
          <w:rFonts w:ascii="Times New Roman" w:hAnsi="Times New Roman" w:cs="Times New Roman"/>
          <w:sz w:val="28"/>
          <w:szCs w:val="28"/>
        </w:rPr>
        <w:t>-оценка степени достижения целевых индикаторов и контрольных показателей по каждому из приоритетных направлений развития в корреспонденции с объемом фактически произведенных затрат на реализацию мероприятий (для выявления степени достижения запланированного уровня затрат фактически произведенные затраты на реализацию программы в отчетном году сопоставляются с их плановыми значениями).</w:t>
      </w:r>
    </w:p>
    <w:p w:rsidR="002C631F" w:rsidRPr="003B758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7583">
        <w:rPr>
          <w:rFonts w:ascii="Times New Roman" w:hAnsi="Times New Roman" w:cs="Times New Roman"/>
          <w:sz w:val="28"/>
          <w:szCs w:val="28"/>
        </w:rPr>
        <w:t>В зависимости от полученных в результате реализации мероприятий</w:t>
      </w:r>
    </w:p>
    <w:p w:rsidR="002C631F" w:rsidRPr="003B758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7583">
        <w:rPr>
          <w:rFonts w:ascii="Times New Roman" w:hAnsi="Times New Roman" w:cs="Times New Roman"/>
          <w:sz w:val="28"/>
          <w:szCs w:val="28"/>
        </w:rPr>
        <w:t>Программы значений целевых показателей (индикаторов) Программы эффективность реализации Программы по целям (задачам), а также в целом можно охарактеризовать по следующим уровням:</w:t>
      </w:r>
    </w:p>
    <w:p w:rsidR="002C631F" w:rsidRPr="003B758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7583">
        <w:rPr>
          <w:rFonts w:ascii="Times New Roman" w:hAnsi="Times New Roman" w:cs="Times New Roman"/>
          <w:sz w:val="28"/>
          <w:szCs w:val="28"/>
        </w:rPr>
        <w:t>высокий (E 95%);</w:t>
      </w:r>
    </w:p>
    <w:p w:rsidR="002C631F" w:rsidRPr="003B758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7583">
        <w:rPr>
          <w:rFonts w:ascii="Times New Roman" w:hAnsi="Times New Roman" w:cs="Times New Roman"/>
          <w:sz w:val="28"/>
          <w:szCs w:val="28"/>
        </w:rPr>
        <w:t>удовлетворительный (E 75%);</w:t>
      </w:r>
    </w:p>
    <w:p w:rsidR="002C631F" w:rsidRPr="003B7583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7583">
        <w:rPr>
          <w:rFonts w:ascii="Times New Roman" w:hAnsi="Times New Roman" w:cs="Times New Roman"/>
          <w:sz w:val="28"/>
          <w:szCs w:val="28"/>
        </w:rPr>
        <w:t>неудовлетворительный (если значение эффективности реализации программы не отвечает приведенным выше уровням, эффективность ее реализации признается неудовлетворительной).</w:t>
      </w:r>
    </w:p>
    <w:p w:rsidR="002C631F" w:rsidRPr="003B7583" w:rsidRDefault="002C631F">
      <w:pPr>
        <w:ind w:firstLine="709"/>
        <w:rPr>
          <w:sz w:val="28"/>
          <w:szCs w:val="28"/>
        </w:rPr>
      </w:pPr>
      <w:r w:rsidRPr="003B7583">
        <w:rPr>
          <w:sz w:val="28"/>
          <w:szCs w:val="28"/>
        </w:rPr>
        <w:t xml:space="preserve">Предоставление отчетности по выполнению мероприятий Программы осуществляется в рамках мониторинга. </w:t>
      </w:r>
    </w:p>
    <w:p w:rsidR="002C631F" w:rsidRPr="003B7583" w:rsidRDefault="002C631F">
      <w:pPr>
        <w:ind w:firstLine="709"/>
        <w:rPr>
          <w:sz w:val="28"/>
          <w:szCs w:val="28"/>
        </w:rPr>
      </w:pPr>
      <w:r w:rsidRPr="003B7583">
        <w:rPr>
          <w:sz w:val="28"/>
          <w:szCs w:val="28"/>
        </w:rPr>
        <w:t xml:space="preserve">Целью мониторинга Программы </w:t>
      </w:r>
      <w:r w:rsidR="003B7583">
        <w:rPr>
          <w:sz w:val="28"/>
          <w:szCs w:val="28"/>
        </w:rPr>
        <w:t>Роговского</w:t>
      </w:r>
      <w:r w:rsidRPr="003B7583">
        <w:rPr>
          <w:sz w:val="28"/>
          <w:szCs w:val="28"/>
        </w:rPr>
        <w:t xml:space="preserve"> сельского поселения является регулярный контроль ситуации в сфере транспортной инфраструктуры, а также анализ выполнения мероприятий по модернизации и развитию объектов транспортной инфраструктуры, предусмотренных Программой. </w:t>
      </w:r>
    </w:p>
    <w:p w:rsidR="002C631F" w:rsidRPr="003B7583" w:rsidRDefault="002C631F">
      <w:pPr>
        <w:ind w:firstLine="709"/>
        <w:rPr>
          <w:sz w:val="28"/>
          <w:szCs w:val="28"/>
        </w:rPr>
      </w:pPr>
      <w:r w:rsidRPr="003B7583">
        <w:rPr>
          <w:sz w:val="28"/>
          <w:szCs w:val="28"/>
        </w:rPr>
        <w:t xml:space="preserve">Мониторинг Программы комплексного развития транспортной инфраструктуры включает следующие этапы: </w:t>
      </w:r>
    </w:p>
    <w:p w:rsidR="002C631F" w:rsidRPr="003B7583" w:rsidRDefault="002C631F">
      <w:pPr>
        <w:pStyle w:val="aa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B7583">
        <w:rPr>
          <w:rFonts w:ascii="Times New Roman" w:hAnsi="Times New Roman" w:cs="Times New Roman"/>
          <w:sz w:val="28"/>
          <w:szCs w:val="28"/>
        </w:rPr>
        <w:t xml:space="preserve">1.Периодический сбор информации о результатах выполнения мероприятий Программы, а также информации о состоянии и развитии транспортной инфраструктуры поселения. </w:t>
      </w:r>
    </w:p>
    <w:p w:rsidR="002C631F" w:rsidRPr="003B7583" w:rsidRDefault="002C631F">
      <w:pPr>
        <w:pStyle w:val="aa"/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3B7583">
        <w:rPr>
          <w:rFonts w:ascii="Times New Roman" w:hAnsi="Times New Roman" w:cs="Times New Roman"/>
          <w:sz w:val="28"/>
          <w:szCs w:val="28"/>
        </w:rPr>
        <w:lastRenderedPageBreak/>
        <w:t xml:space="preserve">2.Анализ данных о результатах планируемых и фактически проводимых преобразований в сфере транспортной инфраструктуры. </w:t>
      </w:r>
    </w:p>
    <w:p w:rsidR="002C631F" w:rsidRPr="003B7583" w:rsidRDefault="002C631F">
      <w:pPr>
        <w:ind w:firstLine="709"/>
        <w:rPr>
          <w:sz w:val="28"/>
          <w:szCs w:val="28"/>
        </w:rPr>
      </w:pPr>
      <w:r w:rsidRPr="003B7583">
        <w:rPr>
          <w:sz w:val="28"/>
          <w:szCs w:val="28"/>
        </w:rPr>
        <w:t xml:space="preserve">Мониторинг Программы </w:t>
      </w:r>
      <w:r w:rsidR="003B7583">
        <w:rPr>
          <w:sz w:val="28"/>
          <w:szCs w:val="28"/>
        </w:rPr>
        <w:t>Роговского</w:t>
      </w:r>
      <w:r w:rsidRPr="003B7583">
        <w:rPr>
          <w:sz w:val="28"/>
          <w:szCs w:val="28"/>
        </w:rPr>
        <w:t xml:space="preserve"> сельского поселения предусматривает сопоставление и сравнение значений показателей во временном аспекте. Анализ проводится путем сопоставления показателя за отчетный период с аналогичным показателем за предыдущий (базовый) период. </w:t>
      </w:r>
    </w:p>
    <w:p w:rsidR="002C631F" w:rsidRPr="00ED3FB2" w:rsidRDefault="002C631F">
      <w:pPr>
        <w:ind w:firstLine="709"/>
        <w:rPr>
          <w:sz w:val="28"/>
          <w:szCs w:val="28"/>
        </w:rPr>
      </w:pPr>
      <w:r w:rsidRPr="00ED3FB2">
        <w:rPr>
          <w:sz w:val="28"/>
          <w:szCs w:val="28"/>
        </w:rPr>
        <w:t xml:space="preserve">По ежегодным результатам мониторинга осуществляется своевременная корректировка Программы. Решение о корректировке Программы принимается администрацией </w:t>
      </w:r>
      <w:r w:rsidR="00ED3FB2">
        <w:rPr>
          <w:sz w:val="28"/>
          <w:szCs w:val="28"/>
        </w:rPr>
        <w:t>Роговского</w:t>
      </w:r>
      <w:r w:rsidRPr="00ED3FB2">
        <w:rPr>
          <w:sz w:val="28"/>
          <w:szCs w:val="28"/>
        </w:rPr>
        <w:t xml:space="preserve"> сельского поселения по итогам ежегодного рассмотрения отчета о ходе реализации Программы или по представлению Главы администрации </w:t>
      </w:r>
      <w:r w:rsidR="00ED3FB2">
        <w:rPr>
          <w:sz w:val="28"/>
          <w:szCs w:val="28"/>
        </w:rPr>
        <w:t>Роговского</w:t>
      </w:r>
      <w:r w:rsidRPr="00ED3FB2">
        <w:rPr>
          <w:sz w:val="28"/>
          <w:szCs w:val="28"/>
        </w:rPr>
        <w:t xml:space="preserve"> сельского поселения.</w:t>
      </w: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D3FB2">
        <w:rPr>
          <w:rFonts w:ascii="Times New Roman" w:hAnsi="Times New Roman" w:cs="Times New Roman"/>
          <w:sz w:val="28"/>
          <w:szCs w:val="28"/>
        </w:rPr>
        <w:t xml:space="preserve">Основные прогнозные показатели развития транспортной инфраструктуры </w:t>
      </w:r>
      <w:r w:rsidR="00ED3FB2">
        <w:rPr>
          <w:rFonts w:ascii="Times New Roman" w:hAnsi="Times New Roman" w:cs="Times New Roman"/>
          <w:sz w:val="28"/>
          <w:szCs w:val="28"/>
        </w:rPr>
        <w:t>Роговского</w:t>
      </w:r>
      <w:r w:rsidRPr="00ED3FB2">
        <w:rPr>
          <w:rFonts w:ascii="Times New Roman" w:hAnsi="Times New Roman" w:cs="Times New Roman"/>
          <w:sz w:val="28"/>
          <w:szCs w:val="28"/>
        </w:rPr>
        <w:t xml:space="preserve"> сельского поселения на период 201</w:t>
      </w:r>
      <w:r w:rsidR="00ED3FB2">
        <w:rPr>
          <w:rFonts w:ascii="Times New Roman" w:hAnsi="Times New Roman" w:cs="Times New Roman"/>
          <w:sz w:val="28"/>
          <w:szCs w:val="28"/>
        </w:rPr>
        <w:t>7</w:t>
      </w:r>
      <w:r w:rsidRPr="00ED3FB2">
        <w:rPr>
          <w:rFonts w:ascii="Times New Roman" w:hAnsi="Times New Roman" w:cs="Times New Roman"/>
          <w:sz w:val="28"/>
          <w:szCs w:val="28"/>
        </w:rPr>
        <w:t>-2030 годов приведены в таблице 6.</w:t>
      </w: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631F" w:rsidRDefault="002C631F">
      <w:pPr>
        <w:spacing w:after="120"/>
        <w:jc w:val="right"/>
      </w:pPr>
      <w:r>
        <w:rPr>
          <w:sz w:val="28"/>
        </w:rPr>
        <w:t>Таблица 6.</w:t>
      </w:r>
    </w:p>
    <w:p w:rsidR="002C631F" w:rsidRPr="009B2CBA" w:rsidRDefault="002C631F">
      <w:pPr>
        <w:pStyle w:val="S"/>
        <w:spacing w:after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2CBA">
        <w:rPr>
          <w:rFonts w:ascii="Times New Roman" w:eastAsia="Calibri" w:hAnsi="Times New Roman" w:cs="Times New Roman"/>
          <w:b/>
          <w:sz w:val="28"/>
          <w:szCs w:val="28"/>
        </w:rPr>
        <w:t xml:space="preserve">Территория </w:t>
      </w:r>
      <w:r w:rsidR="00A156D6" w:rsidRPr="00A156D6">
        <w:rPr>
          <w:rFonts w:ascii="Times New Roman" w:hAnsi="Times New Roman" w:cs="Times New Roman"/>
          <w:b/>
          <w:sz w:val="28"/>
          <w:szCs w:val="28"/>
        </w:rPr>
        <w:t>Роговского</w:t>
      </w:r>
      <w:r w:rsidR="00A156D6" w:rsidRPr="009B2CB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B2CBA">
        <w:rPr>
          <w:rFonts w:ascii="Times New Roman" w:eastAsia="Calibri" w:hAnsi="Times New Roman" w:cs="Times New Roman"/>
          <w:b/>
          <w:sz w:val="28"/>
          <w:szCs w:val="28"/>
        </w:rPr>
        <w:t>сельского поселения</w:t>
      </w:r>
    </w:p>
    <w:tbl>
      <w:tblPr>
        <w:tblW w:w="9356" w:type="dxa"/>
        <w:tblInd w:w="-5" w:type="dxa"/>
        <w:tblLook w:val="0000"/>
      </w:tblPr>
      <w:tblGrid>
        <w:gridCol w:w="709"/>
        <w:gridCol w:w="4338"/>
        <w:gridCol w:w="1548"/>
        <w:gridCol w:w="1275"/>
        <w:gridCol w:w="1486"/>
      </w:tblGrid>
      <w:tr w:rsidR="002C631F" w:rsidRPr="009B2CBA">
        <w:trPr>
          <w:cantSplit/>
          <w:trHeight w:hRule="exact" w:val="30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631F" w:rsidRPr="009B2CBA" w:rsidRDefault="002C631F">
            <w:pPr>
              <w:pStyle w:val="a9"/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2C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631F" w:rsidRPr="009B2CBA" w:rsidRDefault="002C631F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CB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мероприятий</w:t>
            </w:r>
          </w:p>
        </w:tc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631F" w:rsidRPr="009B2CBA" w:rsidRDefault="002C631F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CBA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2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Pr="009B2CBA" w:rsidRDefault="002C631F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CBA">
              <w:rPr>
                <w:rFonts w:ascii="Times New Roman" w:hAnsi="Times New Roman" w:cs="Times New Roman"/>
                <w:b/>
                <w:sz w:val="24"/>
                <w:szCs w:val="24"/>
              </w:rPr>
              <w:t>этапы реализации</w:t>
            </w:r>
          </w:p>
        </w:tc>
      </w:tr>
      <w:tr w:rsidR="002C631F" w:rsidRPr="009B2CBA">
        <w:trPr>
          <w:cantSplit/>
          <w:trHeight w:val="56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631F" w:rsidRPr="009B2CBA" w:rsidRDefault="002C631F">
            <w:pPr>
              <w:widowControl w:val="0"/>
              <w:rPr>
                <w:b/>
              </w:rPr>
            </w:pPr>
          </w:p>
        </w:tc>
        <w:tc>
          <w:tcPr>
            <w:tcW w:w="43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631F" w:rsidRPr="009B2CBA" w:rsidRDefault="002C631F">
            <w:pPr>
              <w:widowControl w:val="0"/>
              <w:rPr>
                <w:b/>
              </w:rPr>
            </w:pPr>
          </w:p>
        </w:tc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631F" w:rsidRPr="009B2CBA" w:rsidRDefault="002C631F">
            <w:pPr>
              <w:widowControl w:val="0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C631F" w:rsidRPr="009B2CBA" w:rsidRDefault="002C631F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CBA">
              <w:rPr>
                <w:rFonts w:ascii="Times New Roman" w:hAnsi="Times New Roman" w:cs="Times New Roman"/>
                <w:b/>
                <w:sz w:val="24"/>
                <w:szCs w:val="24"/>
              </w:rPr>
              <w:t>1 очередь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Pr="009B2CBA" w:rsidRDefault="002C631F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CBA">
              <w:rPr>
                <w:rFonts w:ascii="Times New Roman" w:hAnsi="Times New Roman" w:cs="Times New Roman"/>
                <w:b/>
                <w:sz w:val="24"/>
                <w:szCs w:val="24"/>
              </w:rPr>
              <w:t>расчетный срок</w:t>
            </w:r>
          </w:p>
        </w:tc>
      </w:tr>
      <w:tr w:rsidR="002C631F" w:rsidRPr="009B2CBA">
        <w:trPr>
          <w:trHeight w:val="202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631F" w:rsidRPr="009B2CBA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B2CBA">
              <w:rPr>
                <w:rFonts w:ascii="Times New Roman" w:hAnsi="Times New Roman" w:cs="Times New Roman"/>
                <w:sz w:val="24"/>
                <w:szCs w:val="24"/>
              </w:rPr>
              <w:t>Транспортная инфраструктура</w:t>
            </w:r>
          </w:p>
        </w:tc>
      </w:tr>
      <w:tr w:rsidR="002C631F" w:rsidRPr="009B2CBA">
        <w:trPr>
          <w:trHeight w:val="3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9B2CBA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B2CB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9B2CBA" w:rsidRDefault="002C631F">
            <w:pPr>
              <w:pStyle w:val="a9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CBA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автомобильных дорог местного значения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9B2CBA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B2CBA">
              <w:rPr>
                <w:rFonts w:ascii="Times New Roman" w:eastAsia="Calibri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9B2CBA" w:rsidRDefault="009E4ED9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9B2CBA" w:rsidRDefault="009E4ED9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C631F" w:rsidRPr="009B2CBA">
        <w:trPr>
          <w:trHeight w:val="3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9B2CBA" w:rsidRDefault="002C631F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CB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9B2CBA" w:rsidRDefault="002C631F">
            <w:pPr>
              <w:pStyle w:val="a9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CBA">
              <w:rPr>
                <w:rFonts w:ascii="Times New Roman" w:eastAsia="Calibri" w:hAnsi="Times New Roman" w:cs="Times New Roman"/>
                <w:sz w:val="24"/>
                <w:szCs w:val="24"/>
              </w:rPr>
              <w:t>Станция технического обслуживания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9B2CBA" w:rsidRDefault="002C631F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CBA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9B2CBA" w:rsidRDefault="00271AF0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CB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9B2CBA" w:rsidRDefault="00271AF0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CB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C631F" w:rsidRPr="009B2CBA">
        <w:trPr>
          <w:trHeight w:val="3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9B2CBA" w:rsidRDefault="002C631F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CB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9B2CBA" w:rsidRDefault="002C631F">
            <w:pPr>
              <w:pStyle w:val="a9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CBA">
              <w:rPr>
                <w:rFonts w:ascii="Times New Roman" w:eastAsia="Calibri" w:hAnsi="Times New Roman" w:cs="Times New Roman"/>
                <w:sz w:val="24"/>
                <w:szCs w:val="24"/>
              </w:rPr>
              <w:t>Автомойка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9B2CBA" w:rsidRDefault="002C631F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CBA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9B2CBA" w:rsidRDefault="002C631F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CB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9B2CBA" w:rsidRDefault="00271AF0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CB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:rsidR="002C631F" w:rsidRDefault="002C631F">
      <w:pPr>
        <w:spacing w:after="120"/>
      </w:pPr>
    </w:p>
    <w:p w:rsidR="002C631F" w:rsidRPr="00ED3FB2" w:rsidRDefault="002C631F">
      <w:pPr>
        <w:ind w:firstLine="709"/>
        <w:rPr>
          <w:sz w:val="28"/>
          <w:szCs w:val="28"/>
        </w:rPr>
      </w:pPr>
      <w:r w:rsidRPr="00ED3FB2">
        <w:rPr>
          <w:sz w:val="28"/>
          <w:szCs w:val="28"/>
        </w:rPr>
        <w:t>Перечень целевых показателей, используемых для оценки результативности и эффективности Программы (контрольные показатели реализации Программы):</w:t>
      </w:r>
    </w:p>
    <w:p w:rsidR="002C631F" w:rsidRPr="00ED3FB2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D3FB2">
        <w:rPr>
          <w:rFonts w:ascii="Times New Roman" w:hAnsi="Times New Roman" w:cs="Times New Roman"/>
          <w:sz w:val="28"/>
          <w:szCs w:val="28"/>
        </w:rPr>
        <w:t>-отремонтировано автомобильных дорог общего пользования муниципального значения, км;</w:t>
      </w:r>
    </w:p>
    <w:p w:rsidR="002C631F" w:rsidRPr="00ED3FB2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D3FB2">
        <w:rPr>
          <w:rFonts w:ascii="Times New Roman" w:hAnsi="Times New Roman" w:cs="Times New Roman"/>
          <w:sz w:val="28"/>
          <w:szCs w:val="28"/>
        </w:rPr>
        <w:t>-доля протяженности автомобильных дорого общего пользования муниципального значения, не отвечающих нормативным требованиям, в общей протяженности автомобильных дорог общего пользования муниципального значения, %;</w:t>
      </w: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D3FB2">
        <w:rPr>
          <w:rFonts w:ascii="Times New Roman" w:hAnsi="Times New Roman" w:cs="Times New Roman"/>
          <w:sz w:val="28"/>
          <w:szCs w:val="28"/>
        </w:rPr>
        <w:t>-доля дорожно-транспортных происшествий (далее – ДТП), совершению которых сопутствовало наличие неудовлетворительных дорожных</w:t>
      </w:r>
      <w:r w:rsidR="009B2CBA">
        <w:rPr>
          <w:rFonts w:ascii="Times New Roman" w:hAnsi="Times New Roman" w:cs="Times New Roman"/>
          <w:sz w:val="28"/>
          <w:szCs w:val="28"/>
        </w:rPr>
        <w:t xml:space="preserve"> </w:t>
      </w:r>
      <w:r w:rsidRPr="00ED3FB2">
        <w:rPr>
          <w:rFonts w:ascii="Times New Roman" w:hAnsi="Times New Roman" w:cs="Times New Roman"/>
          <w:sz w:val="28"/>
          <w:szCs w:val="28"/>
        </w:rPr>
        <w:t>условий, в общем количестве ДТП, единицы на 1 тыс. автотранспортных средств.</w:t>
      </w:r>
    </w:p>
    <w:p w:rsidR="002C631F" w:rsidRDefault="002C631F">
      <w:pPr>
        <w:pStyle w:val="S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631F" w:rsidRDefault="002C631F">
      <w:pPr>
        <w:pStyle w:val="S"/>
        <w:spacing w:line="240" w:lineRule="auto"/>
        <w:ind w:left="1069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7.</w:t>
      </w:r>
    </w:p>
    <w:tbl>
      <w:tblPr>
        <w:tblW w:w="9464" w:type="dxa"/>
        <w:tblLook w:val="0000"/>
      </w:tblPr>
      <w:tblGrid>
        <w:gridCol w:w="561"/>
        <w:gridCol w:w="2825"/>
        <w:gridCol w:w="1136"/>
        <w:gridCol w:w="822"/>
        <w:gridCol w:w="824"/>
        <w:gridCol w:w="824"/>
        <w:gridCol w:w="822"/>
        <w:gridCol w:w="824"/>
        <w:gridCol w:w="826"/>
      </w:tblGrid>
      <w:tr w:rsidR="002C631F">
        <w:trPr>
          <w:cantSplit/>
          <w:trHeight w:val="113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Default="002C631F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Default="002C631F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1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Default="002C631F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Едини-ца измере-ния</w:t>
            </w:r>
          </w:p>
        </w:tc>
        <w:tc>
          <w:tcPr>
            <w:tcW w:w="8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Default="002C631F" w:rsidP="003F7B5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3F7B5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Default="002C631F" w:rsidP="003F7B5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3F7B5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Default="002C631F" w:rsidP="003F7B5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3F7B5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Default="003F7B5B" w:rsidP="003F7B5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Default="003F7B5B" w:rsidP="003F7B5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Default="002C631F" w:rsidP="003F7B5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3F7B5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-2030</w:t>
            </w:r>
          </w:p>
        </w:tc>
      </w:tr>
      <w:tr w:rsidR="002C631F">
        <w:trPr>
          <w:cantSplit/>
          <w:trHeight w:val="1134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</w:p>
        </w:tc>
        <w:tc>
          <w:tcPr>
            <w:tcW w:w="28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1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825" w:type="dxa"/>
            <w:tcBorders>
              <w:bottom w:val="single" w:sz="4" w:space="0" w:color="000000"/>
              <w:right w:val="single" w:sz="4" w:space="0" w:color="000000"/>
            </w:tcBorders>
          </w:tcPr>
          <w:p w:rsidR="002C631F" w:rsidRPr="00996E91" w:rsidRDefault="00996E9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96E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996E91" w:rsidRDefault="00996E9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96E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996E91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96E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996E91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96E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996E91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96E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Pr="00996E91" w:rsidRDefault="00996E9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96E9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C631F">
        <w:trPr>
          <w:cantSplit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8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1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</w:tc>
        <w:tc>
          <w:tcPr>
            <w:tcW w:w="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631F">
        <w:trPr>
          <w:cantSplit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28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ДТП, совершению которых сопутствовало наличие неудовлетворительных дорожных условий, в общем количестве ДТП</w:t>
            </w:r>
          </w:p>
        </w:tc>
        <w:tc>
          <w:tcPr>
            <w:tcW w:w="11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631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C631F" w:rsidRDefault="002C631F">
      <w:pPr>
        <w:pStyle w:val="S"/>
        <w:spacing w:after="120"/>
        <w:rPr>
          <w:highlight w:val="yellow"/>
        </w:rPr>
      </w:pPr>
    </w:p>
    <w:p w:rsidR="002C631F" w:rsidRDefault="002C631F">
      <w:pPr>
        <w:pStyle w:val="S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41505">
        <w:rPr>
          <w:rFonts w:ascii="Times New Roman" w:hAnsi="Times New Roman" w:cs="Times New Roman"/>
          <w:sz w:val="28"/>
          <w:szCs w:val="28"/>
        </w:rPr>
        <w:t xml:space="preserve">Целевые показатели развития транспортной инфраструктуры </w:t>
      </w:r>
      <w:r w:rsidR="00041505" w:rsidRPr="00041505">
        <w:rPr>
          <w:rFonts w:ascii="Times New Roman" w:hAnsi="Times New Roman" w:cs="Times New Roman"/>
          <w:sz w:val="28"/>
          <w:szCs w:val="28"/>
        </w:rPr>
        <w:t>Роговского</w:t>
      </w:r>
      <w:r w:rsidRPr="00041505">
        <w:rPr>
          <w:rFonts w:ascii="Times New Roman" w:hAnsi="Times New Roman" w:cs="Times New Roman"/>
          <w:sz w:val="28"/>
          <w:szCs w:val="28"/>
        </w:rPr>
        <w:t xml:space="preserve"> сельского поселения представлены в таблице 8.</w:t>
      </w:r>
    </w:p>
    <w:p w:rsidR="002C631F" w:rsidRDefault="002C631F">
      <w:pPr>
        <w:pStyle w:val="S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C631F" w:rsidRDefault="002C631F">
      <w:pPr>
        <w:pStyle w:val="S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8.</w:t>
      </w:r>
    </w:p>
    <w:p w:rsidR="002C631F" w:rsidRDefault="002C631F">
      <w:pPr>
        <w:pStyle w:val="S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Целевые показатели развития транспортной инфраструктуры</w:t>
      </w:r>
    </w:p>
    <w:p w:rsidR="002C631F" w:rsidRDefault="002C631F">
      <w:pPr>
        <w:pStyle w:val="S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76" w:type="dxa"/>
        <w:tblLook w:val="0000"/>
      </w:tblPr>
      <w:tblGrid>
        <w:gridCol w:w="841"/>
        <w:gridCol w:w="3838"/>
        <w:gridCol w:w="1920"/>
        <w:gridCol w:w="1701"/>
        <w:gridCol w:w="1276"/>
      </w:tblGrid>
      <w:tr w:rsidR="002C631F" w:rsidRPr="00AD06EF">
        <w:trPr>
          <w:cantSplit/>
          <w:tblHeader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631F" w:rsidRPr="00AD06EF" w:rsidRDefault="002C631F">
            <w:pPr>
              <w:pStyle w:val="a9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6E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631F" w:rsidRPr="00AD06EF" w:rsidRDefault="002C631F">
            <w:pPr>
              <w:pStyle w:val="a9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631F" w:rsidRPr="00AD06EF" w:rsidRDefault="002C631F">
            <w:pPr>
              <w:pStyle w:val="a9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6E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631F" w:rsidRPr="00AD06EF" w:rsidRDefault="002C631F">
            <w:pPr>
              <w:pStyle w:val="a9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6EF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Современное состояние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Pr="00AD06EF" w:rsidRDefault="002C631F">
            <w:pPr>
              <w:pStyle w:val="a9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6EF">
              <w:rPr>
                <w:rFonts w:ascii="Times New Roman" w:hAnsi="Times New Roman" w:cs="Times New Roman"/>
                <w:b/>
                <w:sz w:val="24"/>
                <w:szCs w:val="24"/>
              </w:rPr>
              <w:t>Расчет-ный срок</w:t>
            </w:r>
          </w:p>
        </w:tc>
      </w:tr>
      <w:tr w:rsidR="002C631F" w:rsidRPr="00AD06EF">
        <w:trPr>
          <w:trHeight w:val="56"/>
        </w:trPr>
        <w:tc>
          <w:tcPr>
            <w:tcW w:w="9576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31F" w:rsidRPr="00AD06EF" w:rsidRDefault="002C631F">
            <w:pPr>
              <w:pStyle w:val="a9"/>
              <w:spacing w:after="120"/>
              <w:rPr>
                <w:rFonts w:ascii="Times New Roman" w:hAnsi="Times New Roman" w:cs="Times New Roman"/>
                <w:b/>
              </w:rPr>
            </w:pPr>
            <w:r w:rsidRPr="00AD06EF">
              <w:rPr>
                <w:rFonts w:ascii="Times New Roman" w:hAnsi="Times New Roman" w:cs="Times New Roman"/>
                <w:b/>
                <w:sz w:val="24"/>
              </w:rPr>
              <w:t>Население</w:t>
            </w:r>
          </w:p>
        </w:tc>
      </w:tr>
      <w:tr w:rsidR="002C631F" w:rsidRPr="00AD06EF">
        <w:trPr>
          <w:trHeight w:val="56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2C631F" w:rsidRPr="00AD06E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D0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8" w:type="dxa"/>
            <w:tcBorders>
              <w:left w:val="single" w:sz="4" w:space="0" w:color="000000"/>
              <w:bottom w:val="single" w:sz="4" w:space="0" w:color="000000"/>
            </w:tcBorders>
          </w:tcPr>
          <w:p w:rsidR="002C631F" w:rsidRPr="00AD06EF" w:rsidRDefault="002C631F">
            <w:pPr>
              <w:pStyle w:val="a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06EF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с учетом подчиненных административно-территориальных образований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:rsidR="002C631F" w:rsidRPr="00AD06E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D06E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2C631F" w:rsidRPr="00AD06EF" w:rsidRDefault="003F7B5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D06EF">
              <w:rPr>
                <w:rFonts w:ascii="Times New Roman" w:hAnsi="Times New Roman" w:cs="Times New Roman"/>
                <w:sz w:val="24"/>
                <w:szCs w:val="24"/>
              </w:rPr>
              <w:t>9750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AD06EF" w:rsidRDefault="003F7B5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D06EF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2C631F" w:rsidRPr="00AD06EF">
        <w:trPr>
          <w:trHeight w:val="255"/>
        </w:trPr>
        <w:tc>
          <w:tcPr>
            <w:tcW w:w="9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AD06EF" w:rsidRDefault="002C631F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6EF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Транспортная инфраструктура</w:t>
            </w:r>
          </w:p>
        </w:tc>
      </w:tr>
      <w:tr w:rsidR="002C631F" w:rsidRPr="00AD06EF">
        <w:trPr>
          <w:trHeight w:val="25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AD06E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D06E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AD06EF" w:rsidRDefault="002C631F">
            <w:pPr>
              <w:pStyle w:val="a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06EF">
              <w:rPr>
                <w:rFonts w:ascii="Times New Roman" w:hAnsi="Times New Roman" w:cs="Times New Roman"/>
                <w:sz w:val="24"/>
                <w:szCs w:val="24"/>
              </w:rPr>
              <w:t>Протяженность линий общественного пассажирского транспорта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AD06E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AD06E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AD06E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31F" w:rsidRPr="00AD06EF">
        <w:trPr>
          <w:trHeight w:val="468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AD06E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AD06EF" w:rsidRDefault="002C631F">
            <w:pPr>
              <w:pStyle w:val="a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06EF">
              <w:rPr>
                <w:rFonts w:ascii="Times New Roman" w:hAnsi="Times New Roman" w:cs="Times New Roman"/>
                <w:sz w:val="24"/>
                <w:szCs w:val="24"/>
              </w:rPr>
              <w:t>-железная дорога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AD06E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D06EF">
              <w:rPr>
                <w:rFonts w:ascii="Times New Roman" w:hAnsi="Times New Roman" w:cs="Times New Roman"/>
                <w:sz w:val="24"/>
                <w:szCs w:val="24"/>
              </w:rPr>
              <w:t>км двойного пути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AD06E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D06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AD06EF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D06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631F" w:rsidRPr="003E7958">
        <w:trPr>
          <w:trHeight w:val="25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3E7958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3E7958" w:rsidRDefault="002C631F">
            <w:pPr>
              <w:pStyle w:val="a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3E7958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3E7958" w:rsidRDefault="00423DE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131,9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E7958" w:rsidRDefault="00423DE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131,9</w:t>
            </w:r>
          </w:p>
        </w:tc>
      </w:tr>
      <w:tr w:rsidR="002C631F" w:rsidRPr="003E7958">
        <w:trPr>
          <w:trHeight w:val="25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3E7958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3E7958" w:rsidRDefault="002C631F" w:rsidP="005D1C3D">
            <w:pPr>
              <w:pStyle w:val="a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 xml:space="preserve">Из общей протяженности автомобильных дорог улицы с </w:t>
            </w:r>
            <w:r w:rsidR="005D1C3D" w:rsidRPr="003E7958">
              <w:rPr>
                <w:rFonts w:ascii="Times New Roman" w:hAnsi="Times New Roman" w:cs="Times New Roman"/>
                <w:sz w:val="24"/>
                <w:szCs w:val="24"/>
              </w:rPr>
              <w:t>асфальтным</w:t>
            </w: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 xml:space="preserve"> типом покрытия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3E7958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3E7958" w:rsidRDefault="005D1C3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25,75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E7958" w:rsidRDefault="002C631F" w:rsidP="005D1C3D">
            <w:pPr>
              <w:pStyle w:val="a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5D1C3D" w:rsidRPr="003E795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336E0B" w:rsidRPr="003E7958" w:rsidTr="00B801CF">
        <w:trPr>
          <w:trHeight w:val="25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6E0B" w:rsidRPr="003E7958" w:rsidRDefault="00336E0B" w:rsidP="00B801C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E7958" w:rsidRPr="003E79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6E0B" w:rsidRPr="003E7958" w:rsidRDefault="00336E0B" w:rsidP="00336E0B">
            <w:pPr>
              <w:pStyle w:val="a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Из общей протяженности автомобильных дорог улицы с гравийным типом покрытия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6E0B" w:rsidRPr="003E7958" w:rsidRDefault="00336E0B" w:rsidP="00B801C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6E0B" w:rsidRPr="003E7958" w:rsidRDefault="00336E0B" w:rsidP="00B801C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46,428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0B" w:rsidRPr="003E7958" w:rsidRDefault="0091238D" w:rsidP="00B801CF">
            <w:pPr>
              <w:pStyle w:val="a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91238D" w:rsidRPr="003E7958" w:rsidTr="00B801CF">
        <w:trPr>
          <w:trHeight w:val="25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238D" w:rsidRPr="003E7958" w:rsidRDefault="0091238D" w:rsidP="00B801C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E7958" w:rsidRPr="003E79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238D" w:rsidRPr="003E7958" w:rsidRDefault="0091238D" w:rsidP="0091238D">
            <w:pPr>
              <w:pStyle w:val="a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 xml:space="preserve">Из общей протяженности </w:t>
            </w:r>
            <w:r w:rsidRPr="003E79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 улицы в грунтовом исполнении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238D" w:rsidRPr="003E7958" w:rsidRDefault="0091238D" w:rsidP="00B801C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238D" w:rsidRPr="003E7958" w:rsidRDefault="00330AEC" w:rsidP="00B801C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59,722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38D" w:rsidRPr="003E7958" w:rsidRDefault="003E7958" w:rsidP="00B801CF">
            <w:pPr>
              <w:pStyle w:val="a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52,15</w:t>
            </w:r>
          </w:p>
        </w:tc>
      </w:tr>
      <w:tr w:rsidR="005D1C3D" w:rsidRPr="003E7958">
        <w:trPr>
          <w:trHeight w:val="25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C3D" w:rsidRPr="003E7958" w:rsidRDefault="005D1C3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C3D" w:rsidRPr="003E7958" w:rsidRDefault="005D1C3D" w:rsidP="005D1C3D">
            <w:pPr>
              <w:pStyle w:val="a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C3D" w:rsidRPr="003E7958" w:rsidRDefault="005D1C3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C3D" w:rsidRPr="003E7958" w:rsidRDefault="005D1C3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C3D" w:rsidRPr="003E7958" w:rsidRDefault="005D1C3D" w:rsidP="005D1C3D">
            <w:pPr>
              <w:pStyle w:val="a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31F" w:rsidRPr="003E7958">
        <w:trPr>
          <w:trHeight w:val="25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3E7958" w:rsidRDefault="003E795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3E7958" w:rsidRDefault="002C631F">
            <w:pPr>
              <w:pStyle w:val="a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индивидуальными легковыми автомобилями (на 1000 жителей)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3E7958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автомобилей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3E7958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E7958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2C631F" w:rsidRPr="003E7958">
        <w:trPr>
          <w:trHeight w:val="344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3E7958" w:rsidRDefault="003E795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3E7958" w:rsidRDefault="002C631F">
            <w:pPr>
              <w:pStyle w:val="a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Количество автозаправочных станций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3E7958" w:rsidRDefault="002C63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31F" w:rsidRPr="003E7958" w:rsidRDefault="00423DE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1F" w:rsidRPr="003E7958" w:rsidRDefault="00423DE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7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C631F" w:rsidRPr="00AD06EF" w:rsidRDefault="002C631F">
      <w:pPr>
        <w:pStyle w:val="S"/>
        <w:spacing w:line="240" w:lineRule="auto"/>
        <w:ind w:firstLine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7. 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</w:t>
      </w:r>
    </w:p>
    <w:p w:rsidR="002C631F" w:rsidRDefault="00307B07">
      <w:pPr>
        <w:pStyle w:val="S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Роговского </w:t>
      </w:r>
      <w:r w:rsidR="002C631F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Тимашевского</w:t>
      </w:r>
      <w:r w:rsidR="002C631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2C631F" w:rsidRDefault="002C631F">
      <w:pPr>
        <w:pStyle w:val="S"/>
        <w:spacing w:line="240" w:lineRule="auto"/>
        <w:jc w:val="center"/>
        <w:rPr>
          <w:rFonts w:ascii="Times New Roman" w:hAnsi="Times New Roman" w:cs="Times New Roman"/>
          <w:b/>
          <w:color w:val="4BACC6"/>
          <w:sz w:val="28"/>
          <w:szCs w:val="28"/>
        </w:rPr>
      </w:pPr>
    </w:p>
    <w:p w:rsidR="002C631F" w:rsidRPr="00307B07" w:rsidRDefault="002C631F">
      <w:pPr>
        <w:ind w:firstLine="709"/>
        <w:rPr>
          <w:sz w:val="28"/>
          <w:szCs w:val="28"/>
        </w:rPr>
      </w:pPr>
      <w:r w:rsidRPr="00307B07">
        <w:rPr>
          <w:sz w:val="28"/>
          <w:szCs w:val="28"/>
        </w:rPr>
        <w:t>Функциональный механизм реализации Программы включает следующие элементы:</w:t>
      </w:r>
    </w:p>
    <w:p w:rsidR="002C631F" w:rsidRPr="00307B07" w:rsidRDefault="002C631F">
      <w:pPr>
        <w:ind w:firstLine="709"/>
        <w:rPr>
          <w:sz w:val="28"/>
          <w:szCs w:val="28"/>
        </w:rPr>
      </w:pPr>
      <w:r w:rsidRPr="00307B07">
        <w:rPr>
          <w:sz w:val="28"/>
          <w:szCs w:val="28"/>
        </w:rPr>
        <w:t>-стратегическое планирование и прогнозирование (определение стратегических направлений, темпов, пропорций структурной политики развития хозяйственного комплекса сельского поселения в целом, его важнейших отраслевых и межотраслевых комплексов), трансформированное в систему программных мероприятий (проектов) и плановых показателей их результативности;</w:t>
      </w:r>
    </w:p>
    <w:p w:rsidR="002C631F" w:rsidRPr="00A156D6" w:rsidRDefault="002C631F">
      <w:pPr>
        <w:ind w:firstLine="709"/>
        <w:rPr>
          <w:sz w:val="28"/>
          <w:szCs w:val="28"/>
        </w:rPr>
      </w:pPr>
      <w:r w:rsidRPr="00A156D6">
        <w:rPr>
          <w:sz w:val="28"/>
          <w:szCs w:val="28"/>
        </w:rPr>
        <w:t xml:space="preserve">-переход к программно-целевому бюджетированию с выстраиванием процессов планирования бюджета Программы от стратегических целей через долгосрочные региональные и муниципальные программы (далее – функциональные программы) до конкретных мероприятий, исполнения бюджета Программы в разрезе муниципальных функциональных программ, а также региональных функциональных программ, содержащих мероприятия, реализуемые на территории </w:t>
      </w:r>
      <w:r w:rsidR="00A156D6" w:rsidRPr="00A156D6">
        <w:rPr>
          <w:sz w:val="28"/>
          <w:szCs w:val="28"/>
        </w:rPr>
        <w:t>Роговского</w:t>
      </w:r>
      <w:r w:rsidRPr="00A156D6">
        <w:rPr>
          <w:sz w:val="28"/>
          <w:szCs w:val="28"/>
        </w:rPr>
        <w:t xml:space="preserve"> сельского поселения; мониторинга достижения поставленных в рамках каждой функциональной программы целей и реального влияния их на поставленные стратегические цели развития;</w:t>
      </w:r>
    </w:p>
    <w:p w:rsidR="002C631F" w:rsidRPr="00A156D6" w:rsidRDefault="002C631F">
      <w:pPr>
        <w:ind w:firstLine="709"/>
        <w:rPr>
          <w:sz w:val="28"/>
          <w:szCs w:val="28"/>
        </w:rPr>
      </w:pPr>
      <w:r w:rsidRPr="00A156D6">
        <w:rPr>
          <w:sz w:val="28"/>
          <w:szCs w:val="28"/>
        </w:rPr>
        <w:t>-экономические рычаги воздействия, включающие финансово-кредитный механизм Программы, ее материально-техническое обеспечение и стимулирование выполнения программных мероприятий;</w:t>
      </w:r>
    </w:p>
    <w:p w:rsidR="002C631F" w:rsidRPr="00A156D6" w:rsidRDefault="002C631F">
      <w:pPr>
        <w:ind w:firstLine="709"/>
        <w:rPr>
          <w:sz w:val="28"/>
          <w:szCs w:val="28"/>
        </w:rPr>
      </w:pPr>
      <w:r w:rsidRPr="00A156D6">
        <w:rPr>
          <w:sz w:val="28"/>
          <w:szCs w:val="28"/>
        </w:rPr>
        <w:t>-правовые рычаги влияния на экономическое развитие (совершенствование нормативной правовой базы и механизмов правоприменения на федеральном, региональном и муниципальном уровне, включая в том числе предложения по мерам совершенствования налогового и технического регулирования, совокупность нормативных правовых документов федерального, областного и муниципального уровня, способствующих деловой и инвестиционной активности, а также регулирующих отношения федеральных, областных и муниципальных органов, заказчиков и исполнителей в процессе реализации мероприятий и проектов Программы);</w:t>
      </w:r>
    </w:p>
    <w:p w:rsidR="002C631F" w:rsidRPr="00A156D6" w:rsidRDefault="002C631F">
      <w:pPr>
        <w:ind w:firstLine="709"/>
        <w:rPr>
          <w:sz w:val="28"/>
          <w:szCs w:val="28"/>
        </w:rPr>
      </w:pPr>
      <w:r w:rsidRPr="00A156D6">
        <w:rPr>
          <w:sz w:val="28"/>
          <w:szCs w:val="28"/>
        </w:rPr>
        <w:lastRenderedPageBreak/>
        <w:t>-организационная структура управления Программой (определение состава, функций и согласованности звеньев административно-хозяйственного управления), в том числе распределение полномочий и ответственности между участниками реализации Программы, необходимых и достаточных для достижения целей Программы;</w:t>
      </w:r>
    </w:p>
    <w:p w:rsidR="002C631F" w:rsidRDefault="002C631F">
      <w:pPr>
        <w:ind w:firstLine="709"/>
        <w:rPr>
          <w:sz w:val="28"/>
          <w:szCs w:val="28"/>
        </w:rPr>
      </w:pPr>
      <w:r w:rsidRPr="00A156D6">
        <w:rPr>
          <w:sz w:val="28"/>
          <w:szCs w:val="28"/>
        </w:rPr>
        <w:t>-регулярная оценка результативности и эффективности реализации Программы с возможностью корректировки действий участников реализации.</w:t>
      </w:r>
    </w:p>
    <w:p w:rsidR="002C631F" w:rsidRDefault="002C631F">
      <w:pPr>
        <w:ind w:firstLine="709"/>
        <w:rPr>
          <w:sz w:val="28"/>
          <w:szCs w:val="28"/>
        </w:rPr>
      </w:pPr>
    </w:p>
    <w:p w:rsidR="002C631F" w:rsidRDefault="002C631F">
      <w:pPr>
        <w:pStyle w:val="S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A156D6" w:rsidRDefault="00B801CF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B801CF" w:rsidRDefault="00B801CF">
      <w:pPr>
        <w:rPr>
          <w:sz w:val="28"/>
          <w:szCs w:val="28"/>
        </w:rPr>
      </w:pPr>
      <w:r>
        <w:rPr>
          <w:sz w:val="28"/>
          <w:szCs w:val="28"/>
        </w:rPr>
        <w:t xml:space="preserve">Роговского сельского поселения </w:t>
      </w:r>
    </w:p>
    <w:p w:rsidR="00B801CF" w:rsidRDefault="00B801CF">
      <w:pPr>
        <w:rPr>
          <w:sz w:val="28"/>
          <w:szCs w:val="28"/>
        </w:rPr>
      </w:pPr>
      <w:r>
        <w:rPr>
          <w:sz w:val="28"/>
          <w:szCs w:val="28"/>
        </w:rPr>
        <w:t>Тимашевского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А.В.Варич</w:t>
      </w:r>
    </w:p>
    <w:sectPr w:rsidR="00B801CF" w:rsidSect="00A156D6">
      <w:headerReference w:type="default" r:id="rId16"/>
      <w:pgSz w:w="11906" w:h="16838"/>
      <w:pgMar w:top="964" w:right="567" w:bottom="907" w:left="1701" w:header="709" w:footer="720" w:gutter="0"/>
      <w:cols w:space="34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B27" w:rsidRDefault="00B52B27">
      <w:r>
        <w:separator/>
      </w:r>
    </w:p>
  </w:endnote>
  <w:endnote w:type="continuationSeparator" w:id="1">
    <w:p w:rsidR="00B52B27" w:rsidRDefault="00B52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1CF" w:rsidRDefault="00B801CF">
    <w:pPr>
      <w:tabs>
        <w:tab w:val="center" w:pos="4677"/>
        <w:tab w:val="right" w:pos="9352"/>
      </w:tabs>
      <w:jc w:val="center"/>
      <w:rPr>
        <w:rFonts w:ascii="Cambria" w:hAnsi="Cambria" w:cs="Cambria"/>
        <w:spacing w:val="-3"/>
        <w:sz w:val="21"/>
        <w:szCs w:val="21"/>
        <w:lang w:eastAsia="en-US" w:bidi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1CF" w:rsidRDefault="00B801CF">
    <w:pPr>
      <w:pStyle w:val="a3"/>
      <w:tabs>
        <w:tab w:val="clear" w:pos="9354"/>
        <w:tab w:val="right" w:pos="935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B27" w:rsidRDefault="00B52B27">
      <w:r>
        <w:separator/>
      </w:r>
    </w:p>
  </w:footnote>
  <w:footnote w:type="continuationSeparator" w:id="1">
    <w:p w:rsidR="00B52B27" w:rsidRDefault="00B52B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1CF" w:rsidRDefault="00B801CF">
    <w:pPr>
      <w:pStyle w:val="a3"/>
      <w:pBdr>
        <w:bottom w:val="single" w:sz="4" w:space="1" w:color="00B0F0"/>
      </w:pBdr>
      <w:tabs>
        <w:tab w:val="clear" w:pos="9354"/>
        <w:tab w:val="right" w:pos="9352"/>
      </w:tabs>
      <w:jc w:val="right"/>
      <w:rPr>
        <w:rFonts w:ascii="Cambria" w:hAnsi="Cambria" w:cs="Cambria"/>
        <w:b/>
        <w:szCs w:val="20"/>
      </w:rPr>
    </w:pPr>
    <w:r>
      <w:rPr>
        <w:rFonts w:ascii="Cambria" w:hAnsi="Cambria" w:cs="Cambria"/>
        <w:color w:val="7F7F7F"/>
        <w:spacing w:val="59"/>
        <w:szCs w:val="20"/>
      </w:rPr>
      <w:t>Страница</w:t>
    </w:r>
    <w:r>
      <w:rPr>
        <w:rFonts w:ascii="Cambria" w:hAnsi="Cambria" w:cs="Cambria"/>
        <w:szCs w:val="20"/>
      </w:rPr>
      <w:t xml:space="preserve"> | </w:t>
    </w:r>
    <w:r>
      <w:rPr>
        <w:rFonts w:ascii="Cambria" w:hAnsi="Cambria" w:cs="Cambria"/>
        <w:szCs w:val="20"/>
      </w:rPr>
      <w:fldChar w:fldCharType="begin"/>
    </w:r>
    <w:r>
      <w:rPr>
        <w:rFonts w:ascii="Cambria" w:hAnsi="Cambria" w:cs="Cambria"/>
        <w:szCs w:val="20"/>
      </w:rPr>
      <w:instrText xml:space="preserve"> PAGE \* Arabic </w:instrText>
    </w:r>
    <w:r>
      <w:rPr>
        <w:rFonts w:ascii="Cambria" w:hAnsi="Cambria" w:cs="Cambria"/>
        <w:szCs w:val="20"/>
      </w:rPr>
      <w:fldChar w:fldCharType="separate"/>
    </w:r>
    <w:r w:rsidR="00CD20AC">
      <w:rPr>
        <w:rFonts w:ascii="Cambria" w:hAnsi="Cambria" w:cs="Cambria"/>
        <w:noProof/>
        <w:szCs w:val="20"/>
      </w:rPr>
      <w:t>29</w:t>
    </w:r>
    <w:r>
      <w:rPr>
        <w:rFonts w:ascii="Cambria" w:hAnsi="Cambria" w:cs="Cambria"/>
        <w:szCs w:val="2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1CF" w:rsidRDefault="00B801CF">
    <w:pPr>
      <w:pStyle w:val="a3"/>
      <w:tabs>
        <w:tab w:val="clear" w:pos="9354"/>
        <w:tab w:val="right" w:pos="9355"/>
      </w:tabs>
      <w:jc w:val="center"/>
    </w:pPr>
    <w:fldSimple w:instr=" PAGE \* Arabic ">
      <w:r w:rsidR="00CD20AC">
        <w:rPr>
          <w:noProof/>
        </w:rPr>
        <w:t>30</w:t>
      </w:r>
    </w:fldSimple>
  </w:p>
  <w:p w:rsidR="00B801CF" w:rsidRDefault="00B801CF">
    <w:pPr>
      <w:pStyle w:val="a3"/>
      <w:tabs>
        <w:tab w:val="clear" w:pos="9354"/>
        <w:tab w:val="right" w:pos="9355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1CF" w:rsidRDefault="00B801CF">
    <w:pPr>
      <w:pStyle w:val="a3"/>
      <w:tabs>
        <w:tab w:val="clear" w:pos="9354"/>
        <w:tab w:val="right" w:pos="9355"/>
      </w:tabs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1CF" w:rsidRDefault="00B801CF">
    <w:pPr>
      <w:pStyle w:val="a3"/>
      <w:jc w:val="center"/>
    </w:pPr>
    <w:fldSimple w:instr=" PAGE \* Arabic ">
      <w:r w:rsidR="00CD20AC">
        <w:rPr>
          <w:noProof/>
        </w:rPr>
        <w:t>35</w:t>
      </w:r>
    </w:fldSimple>
  </w:p>
  <w:p w:rsidR="00B801CF" w:rsidRDefault="00B801C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C67B9"/>
    <w:multiLevelType w:val="hybridMultilevel"/>
    <w:tmpl w:val="BFF6E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2DA3A7"/>
    <w:multiLevelType w:val="multilevel"/>
    <w:tmpl w:val="592DA3A7"/>
    <w:name w:val="WW8Num4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592DA3A8"/>
    <w:multiLevelType w:val="multilevel"/>
    <w:tmpl w:val="592DA3A8"/>
    <w:name w:val="Нумерованный список 17"/>
    <w:lvl w:ilvl="0">
      <w:start w:val="1"/>
      <w:numFmt w:val="bullet"/>
      <w:lvlText w:val="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">
    <w:nsid w:val="592DA3A9"/>
    <w:multiLevelType w:val="multilevel"/>
    <w:tmpl w:val="592DA3A9"/>
    <w:name w:val="Нумерованный список 8"/>
    <w:lvl w:ilvl="0">
      <w:start w:val="1"/>
      <w:numFmt w:val="bullet"/>
      <w:lvlText w:val="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">
    <w:nsid w:val="592DA3AA"/>
    <w:multiLevelType w:val="multilevel"/>
    <w:tmpl w:val="592DA3AA"/>
    <w:name w:val="Нумерованный список 49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5">
    <w:nsid w:val="592DA3AB"/>
    <w:multiLevelType w:val="multilevel"/>
    <w:tmpl w:val="592DA3AB"/>
    <w:name w:val="Нумерованный список 27"/>
    <w:lvl w:ilvl="0">
      <w:start w:val="1"/>
      <w:numFmt w:val="bullet"/>
      <w:lvlText w:val="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6">
    <w:nsid w:val="592DA3AC"/>
    <w:multiLevelType w:val="multilevel"/>
    <w:tmpl w:val="592DA3AC"/>
    <w:name w:val="Нумерованный список 20"/>
    <w:lvl w:ilvl="0">
      <w:start w:val="1"/>
      <w:numFmt w:val="bullet"/>
      <w:lvlText w:val="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7">
    <w:nsid w:val="592DA3AD"/>
    <w:multiLevelType w:val="multilevel"/>
    <w:tmpl w:val="592DA3AD"/>
    <w:name w:val="Нумерованный список 45"/>
    <w:lvl w:ilvl="0">
      <w:start w:val="1"/>
      <w:numFmt w:val="bullet"/>
      <w:lvlText w:val="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8">
    <w:nsid w:val="592DA3AE"/>
    <w:multiLevelType w:val="singleLevel"/>
    <w:tmpl w:val="592DA3AE"/>
    <w:name w:val="WW8Num15"/>
    <w:lvl w:ilvl="0">
      <w:start w:val="1"/>
      <w:numFmt w:val="bullet"/>
      <w:lvlText w:val=""/>
      <w:lvlJc w:val="left"/>
      <w:rPr>
        <w:rFonts w:ascii="Symbol" w:hAnsi="Symbol"/>
      </w:rPr>
    </w:lvl>
  </w:abstractNum>
  <w:abstractNum w:abstractNumId="9">
    <w:nsid w:val="592DA3AF"/>
    <w:multiLevelType w:val="multilevel"/>
    <w:tmpl w:val="592DA3AF"/>
    <w:name w:val="Нумерованный список 1"/>
    <w:lvl w:ilvl="0">
      <w:start w:val="1"/>
      <w:numFmt w:val="bullet"/>
      <w:lvlText w:val="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0">
    <w:nsid w:val="592DA3B0"/>
    <w:multiLevelType w:val="multilevel"/>
    <w:tmpl w:val="592DA3B0"/>
    <w:name w:val="Нумерованный список 47"/>
    <w:lvl w:ilvl="0">
      <w:start w:val="1"/>
      <w:numFmt w:val="bullet"/>
      <w:lvlText w:val="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1">
    <w:nsid w:val="6E0C0863"/>
    <w:multiLevelType w:val="hybridMultilevel"/>
    <w:tmpl w:val="D778C9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gutterAtTop/>
  <w:stylePaneFormatFilter w:val="0001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933378"/>
    <w:rsid w:val="000000F3"/>
    <w:rsid w:val="00023680"/>
    <w:rsid w:val="00027924"/>
    <w:rsid w:val="00041505"/>
    <w:rsid w:val="00050C47"/>
    <w:rsid w:val="00054FBC"/>
    <w:rsid w:val="00086EC6"/>
    <w:rsid w:val="000961F1"/>
    <w:rsid w:val="0010050E"/>
    <w:rsid w:val="00124282"/>
    <w:rsid w:val="00144CFA"/>
    <w:rsid w:val="001527D4"/>
    <w:rsid w:val="001872AD"/>
    <w:rsid w:val="001A2B9F"/>
    <w:rsid w:val="001D3D86"/>
    <w:rsid w:val="001D769D"/>
    <w:rsid w:val="00223C9B"/>
    <w:rsid w:val="00240FC7"/>
    <w:rsid w:val="002452CF"/>
    <w:rsid w:val="00271AF0"/>
    <w:rsid w:val="0028248C"/>
    <w:rsid w:val="00290295"/>
    <w:rsid w:val="00297D3A"/>
    <w:rsid w:val="002C631F"/>
    <w:rsid w:val="002E3A21"/>
    <w:rsid w:val="002F6F8C"/>
    <w:rsid w:val="00301233"/>
    <w:rsid w:val="00307B07"/>
    <w:rsid w:val="00330AEC"/>
    <w:rsid w:val="003337D4"/>
    <w:rsid w:val="00336E0B"/>
    <w:rsid w:val="00337BF4"/>
    <w:rsid w:val="00343086"/>
    <w:rsid w:val="003619D0"/>
    <w:rsid w:val="003656AD"/>
    <w:rsid w:val="003845D0"/>
    <w:rsid w:val="00391BB8"/>
    <w:rsid w:val="003B5A9B"/>
    <w:rsid w:val="003B7583"/>
    <w:rsid w:val="003C351E"/>
    <w:rsid w:val="003D0523"/>
    <w:rsid w:val="003E36B3"/>
    <w:rsid w:val="003E7958"/>
    <w:rsid w:val="003F7248"/>
    <w:rsid w:val="003F7B5B"/>
    <w:rsid w:val="00407354"/>
    <w:rsid w:val="00423DE1"/>
    <w:rsid w:val="004601A0"/>
    <w:rsid w:val="004815D2"/>
    <w:rsid w:val="0050354D"/>
    <w:rsid w:val="00581A4C"/>
    <w:rsid w:val="005D1C3D"/>
    <w:rsid w:val="00662979"/>
    <w:rsid w:val="0068770A"/>
    <w:rsid w:val="006A1914"/>
    <w:rsid w:val="006A349F"/>
    <w:rsid w:val="006A5FEB"/>
    <w:rsid w:val="006C6E6F"/>
    <w:rsid w:val="006E06A4"/>
    <w:rsid w:val="00737640"/>
    <w:rsid w:val="00747B2A"/>
    <w:rsid w:val="00755DF9"/>
    <w:rsid w:val="00783E02"/>
    <w:rsid w:val="00792A76"/>
    <w:rsid w:val="00795536"/>
    <w:rsid w:val="00800205"/>
    <w:rsid w:val="00802BE1"/>
    <w:rsid w:val="008058E5"/>
    <w:rsid w:val="008063E1"/>
    <w:rsid w:val="008A2B18"/>
    <w:rsid w:val="00907F37"/>
    <w:rsid w:val="0091238D"/>
    <w:rsid w:val="00933378"/>
    <w:rsid w:val="00964136"/>
    <w:rsid w:val="009720B8"/>
    <w:rsid w:val="009747CD"/>
    <w:rsid w:val="00976E96"/>
    <w:rsid w:val="009820A4"/>
    <w:rsid w:val="00991BE1"/>
    <w:rsid w:val="00996E91"/>
    <w:rsid w:val="009B08B3"/>
    <w:rsid w:val="009B2CBA"/>
    <w:rsid w:val="009E4ED9"/>
    <w:rsid w:val="009F6321"/>
    <w:rsid w:val="00A06D39"/>
    <w:rsid w:val="00A156D6"/>
    <w:rsid w:val="00A46B44"/>
    <w:rsid w:val="00AB0AA4"/>
    <w:rsid w:val="00AD009E"/>
    <w:rsid w:val="00AD06EF"/>
    <w:rsid w:val="00B52B27"/>
    <w:rsid w:val="00B6193E"/>
    <w:rsid w:val="00B71D87"/>
    <w:rsid w:val="00B801CF"/>
    <w:rsid w:val="00B949A9"/>
    <w:rsid w:val="00BE5AFC"/>
    <w:rsid w:val="00BE5D69"/>
    <w:rsid w:val="00C104BB"/>
    <w:rsid w:val="00CD20AC"/>
    <w:rsid w:val="00D151C8"/>
    <w:rsid w:val="00D319D3"/>
    <w:rsid w:val="00D569CE"/>
    <w:rsid w:val="00D61E59"/>
    <w:rsid w:val="00D80189"/>
    <w:rsid w:val="00DA16A5"/>
    <w:rsid w:val="00DB4681"/>
    <w:rsid w:val="00DD3EFF"/>
    <w:rsid w:val="00E551DA"/>
    <w:rsid w:val="00EA46AF"/>
    <w:rsid w:val="00EB739C"/>
    <w:rsid w:val="00ED3FB2"/>
    <w:rsid w:val="00EF4EB7"/>
    <w:rsid w:val="00EF7D27"/>
    <w:rsid w:val="00F155D4"/>
    <w:rsid w:val="00F20902"/>
    <w:rsid w:val="00F701E6"/>
    <w:rsid w:val="00FB0CAB"/>
    <w:rsid w:val="00FD0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uiPriority="1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0961F1"/>
    <w:rPr>
      <w:sz w:val="24"/>
      <w:szCs w:val="24"/>
    </w:rPr>
  </w:style>
  <w:style w:type="paragraph" w:styleId="3">
    <w:name w:val="heading 3"/>
    <w:basedOn w:val="a"/>
    <w:next w:val="a"/>
    <w:qFormat/>
    <w:rsid w:val="000961F1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qFormat/>
    <w:rsid w:val="000961F1"/>
    <w:pPr>
      <w:keepNext/>
      <w:ind w:left="-360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0961F1"/>
    <w:pPr>
      <w:widowControl w:val="0"/>
      <w:ind w:left="1120"/>
    </w:pPr>
    <w:rPr>
      <w:rFonts w:ascii="Arial" w:hAnsi="Arial" w:cs="Arial"/>
      <w:b/>
      <w:sz w:val="32"/>
      <w:szCs w:val="32"/>
    </w:rPr>
  </w:style>
  <w:style w:type="paragraph" w:customStyle="1" w:styleId="FR2">
    <w:name w:val="FR2"/>
    <w:rsid w:val="000961F1"/>
    <w:pPr>
      <w:widowControl w:val="0"/>
      <w:spacing w:line="300" w:lineRule="auto"/>
      <w:ind w:firstLine="720"/>
    </w:pPr>
    <w:rPr>
      <w:rFonts w:ascii="Arial" w:hAnsi="Arial" w:cs="Arial"/>
      <w:sz w:val="24"/>
      <w:szCs w:val="24"/>
    </w:rPr>
  </w:style>
  <w:style w:type="paragraph" w:styleId="a3">
    <w:name w:val="header"/>
    <w:basedOn w:val="a"/>
    <w:rsid w:val="000961F1"/>
    <w:pPr>
      <w:tabs>
        <w:tab w:val="center" w:pos="4677"/>
        <w:tab w:val="right" w:pos="9354"/>
      </w:tabs>
    </w:pPr>
  </w:style>
  <w:style w:type="paragraph" w:styleId="a4">
    <w:name w:val="footer"/>
    <w:basedOn w:val="a"/>
    <w:rsid w:val="000961F1"/>
    <w:pPr>
      <w:tabs>
        <w:tab w:val="center" w:pos="4677"/>
        <w:tab w:val="right" w:pos="9354"/>
      </w:tabs>
    </w:pPr>
  </w:style>
  <w:style w:type="paragraph" w:customStyle="1" w:styleId="ConsNormal">
    <w:name w:val="ConsNormal"/>
    <w:rsid w:val="000961F1"/>
    <w:pPr>
      <w:widowControl w:val="0"/>
      <w:ind w:right="19772" w:firstLine="720"/>
    </w:pPr>
    <w:rPr>
      <w:rFonts w:ascii="Arial" w:hAnsi="Arial" w:cs="Arial"/>
    </w:rPr>
  </w:style>
  <w:style w:type="paragraph" w:styleId="a5">
    <w:name w:val="Balloon Text"/>
    <w:basedOn w:val="a"/>
    <w:rsid w:val="000961F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961F1"/>
    <w:rPr>
      <w:sz w:val="24"/>
      <w:szCs w:val="24"/>
    </w:rPr>
  </w:style>
  <w:style w:type="paragraph" w:customStyle="1" w:styleId="ConsPlusNonformat">
    <w:name w:val="ConsPlusNonformat"/>
    <w:rsid w:val="000961F1"/>
    <w:pPr>
      <w:widowControl w:val="0"/>
    </w:pPr>
    <w:rPr>
      <w:rFonts w:ascii="Courier New" w:hAnsi="Courier New" w:cs="Courier New"/>
    </w:rPr>
  </w:style>
  <w:style w:type="paragraph" w:styleId="a7">
    <w:name w:val="Normal (Web)"/>
    <w:aliases w:val="Обычный (веб) Знак"/>
    <w:basedOn w:val="a"/>
    <w:rsid w:val="000961F1"/>
    <w:pPr>
      <w:spacing w:before="100" w:beforeAutospacing="1" w:after="100" w:afterAutospacing="1"/>
    </w:pPr>
  </w:style>
  <w:style w:type="paragraph" w:customStyle="1" w:styleId="ConsPlusCell">
    <w:name w:val="ConsPlusCell"/>
    <w:rsid w:val="000961F1"/>
    <w:pPr>
      <w:widowControl w:val="0"/>
    </w:pPr>
    <w:rPr>
      <w:rFonts w:ascii="Arial" w:hAnsi="Arial" w:cs="Arial"/>
    </w:rPr>
  </w:style>
  <w:style w:type="paragraph" w:styleId="a8">
    <w:name w:val="Title"/>
    <w:basedOn w:val="a"/>
    <w:qFormat/>
    <w:rsid w:val="000961F1"/>
    <w:pPr>
      <w:ind w:right="43"/>
      <w:jc w:val="center"/>
    </w:pPr>
    <w:rPr>
      <w:b/>
      <w:sz w:val="36"/>
      <w:szCs w:val="20"/>
    </w:rPr>
  </w:style>
  <w:style w:type="paragraph" w:customStyle="1" w:styleId="4">
    <w:name w:val="Основной текст4"/>
    <w:basedOn w:val="a"/>
    <w:rsid w:val="000961F1"/>
    <w:pPr>
      <w:widowControl w:val="0"/>
      <w:shd w:val="clear" w:color="000000" w:fill="FFFFFF"/>
      <w:spacing w:before="240" w:line="322" w:lineRule="exact"/>
    </w:pPr>
    <w:rPr>
      <w:sz w:val="27"/>
      <w:szCs w:val="27"/>
    </w:rPr>
  </w:style>
  <w:style w:type="paragraph" w:customStyle="1" w:styleId="S">
    <w:name w:val="S_Обычный"/>
    <w:basedOn w:val="a"/>
    <w:qFormat/>
    <w:rsid w:val="000961F1"/>
    <w:pPr>
      <w:spacing w:line="276" w:lineRule="auto"/>
      <w:ind w:firstLine="567"/>
    </w:pPr>
    <w:rPr>
      <w:rFonts w:ascii="Bookman Old Style" w:hAnsi="Bookman Old Style" w:cs="Bookman Old Style"/>
    </w:rPr>
  </w:style>
  <w:style w:type="paragraph" w:customStyle="1" w:styleId="a9">
    <w:name w:val="+таб"/>
    <w:basedOn w:val="a"/>
    <w:qFormat/>
    <w:rsid w:val="000961F1"/>
    <w:pPr>
      <w:jc w:val="center"/>
    </w:pPr>
    <w:rPr>
      <w:rFonts w:ascii="Bookman Old Style" w:hAnsi="Bookman Old Style" w:cs="Bookman Old Style"/>
      <w:sz w:val="20"/>
      <w:szCs w:val="20"/>
    </w:rPr>
  </w:style>
  <w:style w:type="paragraph" w:styleId="aa">
    <w:name w:val="List Paragraph"/>
    <w:basedOn w:val="a"/>
    <w:uiPriority w:val="34"/>
    <w:qFormat/>
    <w:rsid w:val="000961F1"/>
    <w:pPr>
      <w:spacing w:line="276" w:lineRule="auto"/>
      <w:ind w:left="720" w:firstLine="567"/>
      <w:contextualSpacing/>
    </w:pPr>
    <w:rPr>
      <w:rFonts w:ascii="Bookman Old Style" w:eastAsia="Calibri" w:hAnsi="Bookman Old Style" w:cs="Bookman Old Style"/>
      <w:szCs w:val="22"/>
      <w:lang w:eastAsia="en-US"/>
    </w:rPr>
  </w:style>
  <w:style w:type="paragraph" w:customStyle="1" w:styleId="ab">
    <w:name w:val="Заголовок таблицы"/>
    <w:basedOn w:val="a"/>
    <w:rsid w:val="000961F1"/>
    <w:pPr>
      <w:suppressLineNumbers/>
      <w:suppressAutoHyphens/>
      <w:jc w:val="center"/>
    </w:pPr>
    <w:rPr>
      <w:b/>
      <w:i/>
      <w:lang w:eastAsia="ar-SA"/>
    </w:rPr>
  </w:style>
  <w:style w:type="character" w:customStyle="1" w:styleId="ac">
    <w:name w:val="Верхний колонтитул Знак"/>
    <w:rsid w:val="000961F1"/>
    <w:rPr>
      <w:sz w:val="24"/>
      <w:szCs w:val="24"/>
    </w:rPr>
  </w:style>
  <w:style w:type="character" w:customStyle="1" w:styleId="ad">
    <w:name w:val="Нижний колонтитул Знак"/>
    <w:rsid w:val="000961F1"/>
    <w:rPr>
      <w:sz w:val="24"/>
      <w:szCs w:val="24"/>
    </w:rPr>
  </w:style>
  <w:style w:type="character" w:customStyle="1" w:styleId="ae">
    <w:name w:val="Текст выноски Знак"/>
    <w:rsid w:val="000961F1"/>
    <w:rPr>
      <w:rFonts w:ascii="Tahoma" w:hAnsi="Tahoma" w:cs="Tahoma"/>
      <w:sz w:val="16"/>
      <w:szCs w:val="16"/>
    </w:rPr>
  </w:style>
  <w:style w:type="character" w:customStyle="1" w:styleId="af">
    <w:name w:val="Название Знак"/>
    <w:rsid w:val="000961F1"/>
    <w:rPr>
      <w:b/>
      <w:sz w:val="36"/>
    </w:rPr>
  </w:style>
  <w:style w:type="character" w:customStyle="1" w:styleId="af0">
    <w:name w:val="Без интервала Знак"/>
    <w:uiPriority w:val="1"/>
    <w:rsid w:val="000961F1"/>
    <w:rPr>
      <w:sz w:val="24"/>
      <w:szCs w:val="24"/>
      <w:lang w:bidi="ar-SA"/>
    </w:rPr>
  </w:style>
  <w:style w:type="character" w:customStyle="1" w:styleId="af1">
    <w:name w:val="Основной текст_"/>
    <w:rsid w:val="000961F1"/>
    <w:rPr>
      <w:sz w:val="27"/>
      <w:szCs w:val="27"/>
      <w:shd w:val="clear" w:color="auto" w:fill="FFFFFF"/>
    </w:rPr>
  </w:style>
  <w:style w:type="character" w:customStyle="1" w:styleId="S0">
    <w:name w:val="S_Обычный Знак"/>
    <w:rsid w:val="000961F1"/>
    <w:rPr>
      <w:rFonts w:ascii="Bookman Old Style" w:hAnsi="Bookman Old Style"/>
      <w:sz w:val="24"/>
      <w:szCs w:val="24"/>
    </w:rPr>
  </w:style>
  <w:style w:type="character" w:customStyle="1" w:styleId="af2">
    <w:name w:val="+таб Знак"/>
    <w:rsid w:val="000961F1"/>
    <w:rPr>
      <w:rFonts w:ascii="Bookman Old Style" w:hAnsi="Bookman Old Style"/>
    </w:rPr>
  </w:style>
  <w:style w:type="character" w:customStyle="1" w:styleId="af3">
    <w:name w:val="Абзац списка Знак"/>
    <w:uiPriority w:val="34"/>
    <w:rsid w:val="000961F1"/>
    <w:rPr>
      <w:rFonts w:ascii="Bookman Old Style" w:eastAsia="Calibri" w:hAnsi="Bookman Old Style"/>
      <w:sz w:val="24"/>
      <w:szCs w:val="22"/>
      <w:lang w:eastAsia="en-US"/>
    </w:rPr>
  </w:style>
  <w:style w:type="character" w:customStyle="1" w:styleId="apple-converted-space">
    <w:name w:val="apple-converted-space"/>
    <w:basedOn w:val="a0"/>
    <w:rsid w:val="000961F1"/>
  </w:style>
  <w:style w:type="character" w:styleId="af4">
    <w:name w:val="Emphasis"/>
    <w:qFormat/>
    <w:rsid w:val="000961F1"/>
    <w:rPr>
      <w:i/>
      <w:iCs w:val="0"/>
    </w:rPr>
  </w:style>
  <w:style w:type="character" w:styleId="af5">
    <w:name w:val="Hyperlink"/>
    <w:rsid w:val="000961F1"/>
    <w:rPr>
      <w:color w:val="auto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72;&#1085;&#1103;\&#1074;%20&#1088;&#1072;&#1079;&#1088;&#1072;&#1073;&#1086;&#1090;&#1082;&#1077;\&#1058;&#1080;&#1084;&#1072;&#1096;&#1077;&#1074;&#1089;&#1082;&#1080;&#1081;%20&#1088;&#1072;&#1081;&#1086;&#1085;\&#1057;&#1090;.%20&#1056;&#1086;&#1075;&#1086;&#1074;&#1089;&#1082;&#1072;&#1103;\&#1057;&#1090;&#1072;&#1088;&#1099;&#1077;%20&#1088;&#1072;&#1089;&#1095;&#1077;&#1090;&#1099;\&#1043;&#1088;&#1072;&#1092;&#1080;&#1082;&#1080;%20&#1056;&#1086;&#1075;&#1086;&#1074;&#1089;&#1082;&#1072;&#1103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55;&#1091;&#1089;&#1090;&#1099;&#1077;%20&#1087;&#1072;&#1087;&#1082;&#1080;\&#1071;&#1082;&#1086;&#1074;&#1077;&#1085;&#1082;&#1086;\&#1101;&#1082;&#1086;&#1085;&#1086;&#1084;&#1080;&#1082;&#1072;\&#1074;%20&#1088;&#1072;&#1079;&#1088;&#1072;&#1073;&#1086;&#1090;&#1082;&#1077;\&#1058;&#1080;&#1084;&#1072;&#1096;&#1077;&#1074;&#1089;&#1082;&#1080;&#1081;%20&#1088;&#1072;&#1081;&#1086;&#1085;\&#1057;&#1090;.%20&#1056;&#1086;&#1075;&#1086;&#1074;&#1089;&#1082;&#1072;&#1103;\&#1043;&#1088;&#1072;&#1092;&#1080;&#1082;&#1080;%20&#1056;&#1086;&#1075;&#1086;&#1074;&#1089;&#1082;&#1072;&#1103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55;&#1091;&#1089;&#1090;&#1099;&#1077;%20&#1087;&#1072;&#1087;&#1082;&#1080;\&#1071;&#1082;&#1086;&#1074;&#1077;&#1085;&#1082;&#1086;\&#1101;&#1082;&#1086;&#1085;&#1086;&#1084;&#1080;&#1082;&#1072;\&#1074;%20&#1088;&#1072;&#1079;&#1088;&#1072;&#1073;&#1086;&#1090;&#1082;&#1077;\&#1058;&#1080;&#1084;&#1072;&#1096;&#1077;&#1074;&#1089;&#1082;&#1080;&#1081;%20&#1088;&#1072;&#1081;&#1086;&#1085;\&#1057;&#1090;.%20&#1056;&#1086;&#1075;&#1086;&#1074;&#1089;&#1082;&#1072;&#1103;\&#1043;&#1088;&#1072;&#1092;&#1080;&#1082;&#1080;%20&#1056;&#1086;&#1075;&#1086;&#1074;&#1089;&#1082;&#1072;&#1103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spPr>
                <a:gradFill rotWithShape="1">
                  <a:gsLst>
                    <a:gs pos="0">
                      <a:schemeClr val="accent1">
                        <a:tint val="50000"/>
                        <a:satMod val="300000"/>
                      </a:schemeClr>
                    </a:gs>
                    <a:gs pos="35000">
                      <a:schemeClr val="accent1">
                        <a:tint val="37000"/>
                        <a:satMod val="300000"/>
                      </a:schemeClr>
                    </a:gs>
                    <a:gs pos="100000">
                      <a:schemeClr val="accent1">
                        <a:tint val="15000"/>
                        <a:satMod val="350000"/>
                      </a:schemeClr>
                    </a:gs>
                  </a:gsLst>
                  <a:lin ang="16200000" scaled="1"/>
                </a:gradFill>
                <a:ln w="9525" cap="flat" cmpd="sng" algn="ctr">
                  <a:solidFill>
                    <a:schemeClr val="accent1">
                      <a:shade val="95000"/>
                      <a:satMod val="105000"/>
                    </a:schemeClr>
                  </a:solidFill>
                  <a:prstDash val="solid"/>
                </a:ln>
                <a:effectLst>
                  <a:outerShdw blurRad="40000" dist="20000" dir="5400000" rotWithShape="0">
                    <a:srgbClr val="000000">
                      <a:alpha val="38000"/>
                    </a:srgbClr>
                  </a:outerShdw>
                </a:effectLst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</c:dLbl>
            <c:dLbl>
              <c:idx val="1"/>
              <c:spPr>
                <a:gradFill rotWithShape="1">
                  <a:gsLst>
                    <a:gs pos="0">
                      <a:schemeClr val="accent2">
                        <a:tint val="50000"/>
                        <a:satMod val="300000"/>
                      </a:schemeClr>
                    </a:gs>
                    <a:gs pos="35000">
                      <a:schemeClr val="accent2">
                        <a:tint val="37000"/>
                        <a:satMod val="300000"/>
                      </a:schemeClr>
                    </a:gs>
                    <a:gs pos="100000">
                      <a:schemeClr val="accent2">
                        <a:tint val="15000"/>
                        <a:satMod val="350000"/>
                      </a:schemeClr>
                    </a:gs>
                  </a:gsLst>
                  <a:lin ang="16200000" scaled="1"/>
                </a:gradFill>
                <a:ln w="9525" cap="flat" cmpd="sng" algn="ctr">
                  <a:solidFill>
                    <a:schemeClr val="accent2">
                      <a:shade val="95000"/>
                      <a:satMod val="105000"/>
                    </a:schemeClr>
                  </a:solidFill>
                  <a:prstDash val="solid"/>
                </a:ln>
                <a:effectLst>
                  <a:outerShdw blurRad="40000" dist="20000" dir="5400000" rotWithShape="0">
                    <a:srgbClr val="000000">
                      <a:alpha val="38000"/>
                    </a:srgbClr>
                  </a:outerShdw>
                </a:effectLst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</c:dLbl>
            <c:dLbl>
              <c:idx val="2"/>
              <c:spPr>
                <a:gradFill rotWithShape="1">
                  <a:gsLst>
                    <a:gs pos="0">
                      <a:schemeClr val="accent3">
                        <a:tint val="50000"/>
                        <a:satMod val="300000"/>
                      </a:schemeClr>
                    </a:gs>
                    <a:gs pos="35000">
                      <a:schemeClr val="accent3">
                        <a:tint val="37000"/>
                        <a:satMod val="300000"/>
                      </a:schemeClr>
                    </a:gs>
                    <a:gs pos="100000">
                      <a:schemeClr val="accent3">
                        <a:tint val="15000"/>
                        <a:satMod val="350000"/>
                      </a:schemeClr>
                    </a:gs>
                  </a:gsLst>
                  <a:lin ang="16200000" scaled="1"/>
                </a:gradFill>
                <a:ln w="9525" cap="flat" cmpd="sng" algn="ctr">
                  <a:solidFill>
                    <a:schemeClr val="accent3">
                      <a:shade val="95000"/>
                      <a:satMod val="105000"/>
                    </a:schemeClr>
                  </a:solidFill>
                  <a:prstDash val="solid"/>
                </a:ln>
                <a:effectLst>
                  <a:outerShdw blurRad="40000" dist="20000" dir="5400000" rotWithShape="0">
                    <a:srgbClr val="000000">
                      <a:alpha val="38000"/>
                    </a:srgbClr>
                  </a:outerShdw>
                </a:effectLst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</c:dLbl>
            <c:dLbl>
              <c:idx val="3"/>
              <c:layout>
                <c:manualLayout>
                  <c:x val="-5.5555555555555445E-3"/>
                  <c:y val="-5.0925925925925979E-2"/>
                </c:manualLayout>
              </c:layout>
              <c:spPr>
                <a:gradFill rotWithShape="1">
                  <a:gsLst>
                    <a:gs pos="0">
                      <a:schemeClr val="accent4">
                        <a:tint val="50000"/>
                        <a:satMod val="300000"/>
                      </a:schemeClr>
                    </a:gs>
                    <a:gs pos="35000">
                      <a:schemeClr val="accent4">
                        <a:tint val="37000"/>
                        <a:satMod val="300000"/>
                      </a:schemeClr>
                    </a:gs>
                    <a:gs pos="100000">
                      <a:schemeClr val="accent4">
                        <a:tint val="15000"/>
                        <a:satMod val="350000"/>
                      </a:schemeClr>
                    </a:gs>
                  </a:gsLst>
                  <a:lin ang="16200000" scaled="1"/>
                </a:gradFill>
                <a:ln w="9525" cap="flat" cmpd="sng" algn="ctr">
                  <a:solidFill>
                    <a:schemeClr val="accent4">
                      <a:shade val="95000"/>
                      <a:satMod val="105000"/>
                    </a:schemeClr>
                  </a:solidFill>
                  <a:prstDash val="solid"/>
                </a:ln>
                <a:effectLst>
                  <a:outerShdw blurRad="40000" dist="20000" dir="5400000" rotWithShape="0">
                    <a:srgbClr val="000000">
                      <a:alpha val="38000"/>
                    </a:srgbClr>
                  </a:outerShdw>
                </a:effectLst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outEnd"/>
              <c:showVal val="1"/>
            </c:dLbl>
            <c:dLbl>
              <c:idx val="4"/>
              <c:spPr>
                <a:gradFill rotWithShape="1">
                  <a:gsLst>
                    <a:gs pos="0">
                      <a:schemeClr val="accent1">
                        <a:tint val="50000"/>
                        <a:satMod val="300000"/>
                      </a:schemeClr>
                    </a:gs>
                    <a:gs pos="35000">
                      <a:schemeClr val="accent1">
                        <a:tint val="37000"/>
                        <a:satMod val="300000"/>
                      </a:schemeClr>
                    </a:gs>
                    <a:gs pos="100000">
                      <a:schemeClr val="accent1">
                        <a:tint val="15000"/>
                        <a:satMod val="350000"/>
                      </a:schemeClr>
                    </a:gs>
                  </a:gsLst>
                  <a:lin ang="16200000" scaled="1"/>
                </a:gradFill>
                <a:ln w="9525" cap="flat" cmpd="sng" algn="ctr">
                  <a:solidFill>
                    <a:schemeClr val="accent1">
                      <a:shade val="95000"/>
                      <a:satMod val="105000"/>
                    </a:schemeClr>
                  </a:solidFill>
                  <a:prstDash val="solid"/>
                </a:ln>
                <a:effectLst>
                  <a:outerShdw blurRad="40000" dist="20000" dir="5400000" rotWithShape="0">
                    <a:srgbClr val="000000">
                      <a:alpha val="38000"/>
                    </a:srgbClr>
                  </a:outerShdw>
                </a:effectLst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</c:dLbl>
            <c:dLbl>
              <c:idx val="5"/>
              <c:spPr>
                <a:gradFill rotWithShape="1">
                  <a:gsLst>
                    <a:gs pos="0">
                      <a:schemeClr val="accent6">
                        <a:tint val="50000"/>
                        <a:satMod val="300000"/>
                      </a:schemeClr>
                    </a:gs>
                    <a:gs pos="35000">
                      <a:schemeClr val="accent6">
                        <a:tint val="37000"/>
                        <a:satMod val="300000"/>
                      </a:schemeClr>
                    </a:gs>
                    <a:gs pos="100000">
                      <a:schemeClr val="accent6">
                        <a:tint val="15000"/>
                        <a:satMod val="350000"/>
                      </a:schemeClr>
                    </a:gs>
                  </a:gsLst>
                  <a:lin ang="16200000" scaled="1"/>
                </a:gradFill>
                <a:ln w="9525" cap="flat" cmpd="sng" algn="ctr">
                  <a:solidFill>
                    <a:schemeClr val="accent6">
                      <a:shade val="95000"/>
                      <a:satMod val="105000"/>
                    </a:schemeClr>
                  </a:solidFill>
                  <a:prstDash val="solid"/>
                </a:ln>
                <a:effectLst>
                  <a:outerShdw blurRad="40000" dist="20000" dir="5400000" rotWithShape="0">
                    <a:srgbClr val="000000">
                      <a:alpha val="38000"/>
                    </a:srgbClr>
                  </a:outerShdw>
                </a:effectLst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</c:dLbl>
            <c:dLbl>
              <c:idx val="6"/>
              <c:spPr>
                <a:gradFill rotWithShape="1">
                  <a:gsLst>
                    <a:gs pos="0">
                      <a:schemeClr val="accent1">
                        <a:shade val="51000"/>
                        <a:satMod val="130000"/>
                      </a:schemeClr>
                    </a:gs>
                    <a:gs pos="80000">
                      <a:schemeClr val="accent1">
                        <a:shade val="93000"/>
                        <a:satMod val="130000"/>
                      </a:schemeClr>
                    </a:gs>
                    <a:gs pos="100000">
                      <a:schemeClr val="accent1">
                        <a:shade val="94000"/>
                        <a:satMod val="135000"/>
                      </a:schemeClr>
                    </a:gs>
                  </a:gsLst>
                  <a:lin ang="16200000" scaled="0"/>
                </a:gradFill>
                <a:ln w="9525" cap="flat" cmpd="sng" algn="ctr">
                  <a:solidFill>
                    <a:schemeClr val="accent1">
                      <a:shade val="95000"/>
                      <a:satMod val="105000"/>
                    </a:schemeClr>
                  </a:solidFill>
                  <a:prstDash val="solid"/>
                </a:ln>
                <a:effectLst>
                  <a:outerShdw blurRad="40000" dist="23000" dir="5400000" rotWithShape="0">
                    <a:srgbClr val="000000">
                      <a:alpha val="35000"/>
                    </a:srgbClr>
                  </a:outerShdw>
                </a:effectLst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</c:dLbl>
            <c:dLblPos val="outEnd"/>
            <c:showVal val="1"/>
            <c:showLeaderLines val="1"/>
          </c:dLbls>
          <c:cat>
            <c:strRef>
              <c:f>Лист4!$A$40:$A$46</c:f>
              <c:strCache>
                <c:ptCount val="7"/>
                <c:pt idx="0">
                  <c:v>Зерно без кукурузы, тыс. тонн</c:v>
                </c:pt>
                <c:pt idx="1">
                  <c:v>Кукуруза, тыс. тонн</c:v>
                </c:pt>
                <c:pt idx="2">
                  <c:v>Соя, тыс. тонн</c:v>
                </c:pt>
                <c:pt idx="3">
                  <c:v>Сахарная свекла, тыс. тонн</c:v>
                </c:pt>
                <c:pt idx="4">
                  <c:v>Подсолнечник, тыс. тонн</c:v>
                </c:pt>
                <c:pt idx="5">
                  <c:v>Картофель, тыс. тонн</c:v>
                </c:pt>
                <c:pt idx="6">
                  <c:v>Овощи, тыс. тонн</c:v>
                </c:pt>
              </c:strCache>
            </c:strRef>
          </c:cat>
          <c:val>
            <c:numRef>
              <c:f>Лист4!$B$40:$B$46</c:f>
              <c:numCache>
                <c:formatCode>General</c:formatCode>
                <c:ptCount val="7"/>
                <c:pt idx="0">
                  <c:v>8.7000000000000011</c:v>
                </c:pt>
                <c:pt idx="1">
                  <c:v>6.4</c:v>
                </c:pt>
                <c:pt idx="2">
                  <c:v>0.8</c:v>
                </c:pt>
                <c:pt idx="3">
                  <c:v>1</c:v>
                </c:pt>
                <c:pt idx="4">
                  <c:v>3.3</c:v>
                </c:pt>
                <c:pt idx="5">
                  <c:v>1.2</c:v>
                </c:pt>
                <c:pt idx="6">
                  <c:v>1.3</c:v>
                </c:pt>
              </c:numCache>
            </c:numRef>
          </c:val>
        </c:ser>
      </c:pie3DChart>
      <c:spPr>
        <a:solidFill>
          <a:schemeClr val="bg1">
            <a:lumMod val="95000"/>
          </a:schemeClr>
        </a:solidFill>
        <a:ln>
          <a:solidFill>
            <a:sysClr val="windowText" lastClr="000000"/>
          </a:solidFill>
        </a:ln>
      </c:spPr>
    </c:plotArea>
    <c:legend>
      <c:legendPos val="r"/>
      <c:spPr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c:spPr>
      <c:txPr>
        <a:bodyPr/>
        <a:lstStyle/>
        <a:p>
          <a:pPr rtl="0">
            <a:defRPr/>
          </a:pPr>
          <a:endParaRPr lang="ru-RU"/>
        </a:p>
      </c:txPr>
    </c:legend>
    <c:plotVisOnly val="1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2946439224459391"/>
          <c:y val="4.2141294838146437E-2"/>
          <c:w val="0.50736390753169258"/>
          <c:h val="0.89719889180519374"/>
        </c:manualLayout>
      </c:layout>
      <c:barChart>
        <c:barDir val="col"/>
        <c:grouping val="stacked"/>
        <c:ser>
          <c:idx val="0"/>
          <c:order val="0"/>
          <c:tx>
            <c:strRef>
              <c:f>Лист1!$A$4</c:f>
              <c:strCache>
                <c:ptCount val="1"/>
                <c:pt idx="0">
                  <c:v>Общий коэффициент рождаемости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dLbls>
            <c:spPr>
              <a:solidFill>
                <a:schemeClr val="lt1"/>
              </a:solidFill>
              <a:ln w="25400" cap="flat" cmpd="sng" algn="ctr">
                <a:solidFill>
                  <a:schemeClr val="accent1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Val val="1"/>
          </c:dLbls>
          <c:cat>
            <c:numRef>
              <c:f>Лист1!$E$2:$M$2</c:f>
              <c:numCache>
                <c:formatCode>General</c:formatCode>
                <c:ptCount val="9"/>
                <c:pt idx="0">
                  <c:v>1998</c:v>
                </c:pt>
                <c:pt idx="1">
                  <c:v>1999</c:v>
                </c:pt>
                <c:pt idx="2">
                  <c:v>2000</c:v>
                </c:pt>
                <c:pt idx="3">
                  <c:v>2001</c:v>
                </c:pt>
                <c:pt idx="4">
                  <c:v>2002</c:v>
                </c:pt>
                <c:pt idx="5">
                  <c:v>2003</c:v>
                </c:pt>
                <c:pt idx="6">
                  <c:v>2004</c:v>
                </c:pt>
                <c:pt idx="7">
                  <c:v>2005</c:v>
                </c:pt>
                <c:pt idx="8">
                  <c:v>2006</c:v>
                </c:pt>
              </c:numCache>
            </c:numRef>
          </c:cat>
          <c:val>
            <c:numRef>
              <c:f>Лист1!$E$4:$M$4</c:f>
              <c:numCache>
                <c:formatCode>General</c:formatCode>
                <c:ptCount val="9"/>
                <c:pt idx="0">
                  <c:v>7.2</c:v>
                </c:pt>
                <c:pt idx="1">
                  <c:v>8.4</c:v>
                </c:pt>
                <c:pt idx="2">
                  <c:v>9.5</c:v>
                </c:pt>
                <c:pt idx="3">
                  <c:v>9</c:v>
                </c:pt>
                <c:pt idx="4">
                  <c:v>9.5</c:v>
                </c:pt>
                <c:pt idx="5">
                  <c:v>8.6</c:v>
                </c:pt>
                <c:pt idx="6">
                  <c:v>9.8000000000000007</c:v>
                </c:pt>
                <c:pt idx="7">
                  <c:v>9</c:v>
                </c:pt>
                <c:pt idx="8">
                  <c:v>8.8000000000000007</c:v>
                </c:pt>
              </c:numCache>
            </c:numRef>
          </c:val>
        </c:ser>
        <c:ser>
          <c:idx val="1"/>
          <c:order val="1"/>
          <c:tx>
            <c:strRef>
              <c:f>Лист1!$A$6</c:f>
              <c:strCache>
                <c:ptCount val="1"/>
                <c:pt idx="0">
                  <c:v>Общий коэффициент смертности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14,6</a:t>
                    </a:r>
                    <a:endParaRPr lang="en-US"/>
                  </a:p>
                </c:rich>
              </c:tx>
              <c:dLblPos val="ctr"/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13,7</a:t>
                    </a:r>
                    <a:endParaRPr lang="en-US"/>
                  </a:p>
                </c:rich>
              </c:tx>
              <c:dLblPos val="ctr"/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14,5</a:t>
                    </a:r>
                    <a:endParaRPr lang="en-US"/>
                  </a:p>
                </c:rich>
              </c:tx>
              <c:dLblPos val="ctr"/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14,3</a:t>
                    </a:r>
                    <a:endParaRPr lang="en-US"/>
                  </a:p>
                </c:rich>
              </c:tx>
              <c:dLblPos val="ctr"/>
              <c:showVal val="1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15,6</a:t>
                    </a:r>
                    <a:endParaRPr lang="en-US"/>
                  </a:p>
                </c:rich>
              </c:tx>
              <c:dLblPos val="ctr"/>
              <c:showVal val="1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17,4</a:t>
                    </a:r>
                    <a:endParaRPr lang="en-US"/>
                  </a:p>
                </c:rich>
              </c:tx>
              <c:dLblPos val="ctr"/>
              <c:showVal val="1"/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15,4</a:t>
                    </a:r>
                    <a:endParaRPr lang="en-US"/>
                  </a:p>
                </c:rich>
              </c:tx>
              <c:dLblPos val="ctr"/>
              <c:showVal val="1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16,3</a:t>
                    </a:r>
                    <a:endParaRPr lang="en-US"/>
                  </a:p>
                </c:rich>
              </c:tx>
              <c:dLblPos val="ctr"/>
              <c:showVal val="1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16,0</a:t>
                    </a:r>
                    <a:endParaRPr lang="en-US"/>
                  </a:p>
                </c:rich>
              </c:tx>
              <c:dLblPos val="ctr"/>
              <c:showVal val="1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2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Val val="1"/>
          </c:dLbls>
          <c:cat>
            <c:numRef>
              <c:f>Лист1!$E$2:$M$2</c:f>
              <c:numCache>
                <c:formatCode>General</c:formatCode>
                <c:ptCount val="9"/>
                <c:pt idx="0">
                  <c:v>1998</c:v>
                </c:pt>
                <c:pt idx="1">
                  <c:v>1999</c:v>
                </c:pt>
                <c:pt idx="2">
                  <c:v>2000</c:v>
                </c:pt>
                <c:pt idx="3">
                  <c:v>2001</c:v>
                </c:pt>
                <c:pt idx="4">
                  <c:v>2002</c:v>
                </c:pt>
                <c:pt idx="5">
                  <c:v>2003</c:v>
                </c:pt>
                <c:pt idx="6">
                  <c:v>2004</c:v>
                </c:pt>
                <c:pt idx="7">
                  <c:v>2005</c:v>
                </c:pt>
                <c:pt idx="8">
                  <c:v>2006</c:v>
                </c:pt>
              </c:numCache>
            </c:numRef>
          </c:cat>
          <c:val>
            <c:numRef>
              <c:f>Лист1!$O$6:$W$6</c:f>
              <c:numCache>
                <c:formatCode>General</c:formatCode>
                <c:ptCount val="9"/>
                <c:pt idx="0">
                  <c:v>7.3999999999999995</c:v>
                </c:pt>
                <c:pt idx="1">
                  <c:v>5.2999999999999989</c:v>
                </c:pt>
                <c:pt idx="2">
                  <c:v>5</c:v>
                </c:pt>
                <c:pt idx="3">
                  <c:v>5.3000000000000007</c:v>
                </c:pt>
                <c:pt idx="4">
                  <c:v>6.1</c:v>
                </c:pt>
                <c:pt idx="5">
                  <c:v>8.8000000000000025</c:v>
                </c:pt>
                <c:pt idx="6">
                  <c:v>5.6</c:v>
                </c:pt>
                <c:pt idx="7">
                  <c:v>7.3000000000000007</c:v>
                </c:pt>
                <c:pt idx="8">
                  <c:v>7.1999999999999975</c:v>
                </c:pt>
              </c:numCache>
            </c:numRef>
          </c:val>
        </c:ser>
        <c:dLbls>
          <c:showVal val="1"/>
        </c:dLbls>
        <c:overlap val="100"/>
        <c:axId val="67263104"/>
        <c:axId val="67293568"/>
      </c:barChart>
      <c:catAx>
        <c:axId val="67263104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7293568"/>
        <c:crosses val="autoZero"/>
        <c:auto val="1"/>
        <c:lblAlgn val="ctr"/>
        <c:lblOffset val="100"/>
      </c:catAx>
      <c:valAx>
        <c:axId val="67293568"/>
        <c:scaling>
          <c:orientation val="minMax"/>
        </c:scaling>
        <c:axPos val="l"/>
        <c:majorGridlines/>
        <c:minorGridlines/>
        <c:title>
          <c:tx>
            <c:rich>
              <a:bodyPr rot="-5400000" vert="horz"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sz="1200">
                    <a:latin typeface="Times New Roman" pitchFamily="18" charset="0"/>
                    <a:cs typeface="Times New Roman" pitchFamily="18" charset="0"/>
                  </a:rPr>
                  <a:t>Промилле</a:t>
                </a:r>
              </a:p>
            </c:rich>
          </c:tx>
        </c:title>
        <c:numFmt formatCode="General" sourceLinked="1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7263104"/>
        <c:crosses val="autoZero"/>
        <c:crossBetween val="between"/>
      </c:valAx>
    </c:plotArea>
    <c:legend>
      <c:legendPos val="r"/>
      <c:spPr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c:spPr>
      <c:txPr>
        <a:bodyPr/>
        <a:lstStyle/>
        <a:p>
          <a:pPr>
            <a:defRPr b="1" cap="none" spc="0">
              <a:ln w="1905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solidFill>
      <a:schemeClr val="bg1">
        <a:lumMod val="85000"/>
      </a:schemeClr>
    </a:solidFill>
    <a:effectLst>
      <a:innerShdw blurRad="63500" dist="50800" dir="13500000">
        <a:prstClr val="black">
          <a:alpha val="50000"/>
        </a:prstClr>
      </a:innerShdw>
    </a:effectLst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3474543530160243"/>
          <c:y val="2.8252405949256338E-2"/>
          <c:w val="0.44483831926072531"/>
          <c:h val="0.81733792176893183"/>
        </c:manualLayout>
      </c:layout>
      <c:barChart>
        <c:barDir val="col"/>
        <c:grouping val="stacked"/>
        <c:ser>
          <c:idx val="0"/>
          <c:order val="0"/>
          <c:tx>
            <c:v>уровень миграции по отношению к коэффициенту естественной убыли населения, в%</c:v>
          </c:tx>
          <c:spPr>
            <a:solidFill>
              <a:schemeClr val="accent2">
                <a:lumMod val="60000"/>
                <a:lumOff val="40000"/>
              </a:schemeClr>
            </a:solidFill>
            <a:ln>
              <a:solidFill>
                <a:schemeClr val="accent2">
                  <a:lumMod val="50000"/>
                </a:schemeClr>
              </a:solidFill>
            </a:ln>
          </c:spPr>
          <c:cat>
            <c:numRef>
              <c:f>Лист1!$E$2:$M$2</c:f>
              <c:numCache>
                <c:formatCode>General</c:formatCode>
                <c:ptCount val="9"/>
                <c:pt idx="0">
                  <c:v>1998</c:v>
                </c:pt>
                <c:pt idx="1">
                  <c:v>1999</c:v>
                </c:pt>
                <c:pt idx="2">
                  <c:v>2000</c:v>
                </c:pt>
                <c:pt idx="3">
                  <c:v>2001</c:v>
                </c:pt>
                <c:pt idx="4">
                  <c:v>2002</c:v>
                </c:pt>
                <c:pt idx="5">
                  <c:v>2003</c:v>
                </c:pt>
                <c:pt idx="6">
                  <c:v>2004</c:v>
                </c:pt>
                <c:pt idx="7">
                  <c:v>2005</c:v>
                </c:pt>
                <c:pt idx="8">
                  <c:v>2006</c:v>
                </c:pt>
              </c:numCache>
            </c:numRef>
          </c:cat>
          <c:val>
            <c:numRef>
              <c:f>Лист1!$E$24:$M$24</c:f>
              <c:numCache>
                <c:formatCode>0.00</c:formatCode>
                <c:ptCount val="9"/>
                <c:pt idx="0">
                  <c:v>12.162162162162163</c:v>
                </c:pt>
                <c:pt idx="1">
                  <c:v>13.207547169811319</c:v>
                </c:pt>
                <c:pt idx="2">
                  <c:v>8</c:v>
                </c:pt>
                <c:pt idx="3">
                  <c:v>26.415094339622627</c:v>
                </c:pt>
                <c:pt idx="4">
                  <c:v>55.737704918032811</c:v>
                </c:pt>
                <c:pt idx="5">
                  <c:v>52.272727272727273</c:v>
                </c:pt>
                <c:pt idx="6">
                  <c:v>46.428571428571935</c:v>
                </c:pt>
                <c:pt idx="7">
                  <c:v>69.863013698630127</c:v>
                </c:pt>
                <c:pt idx="8">
                  <c:v>65.277777777777658</c:v>
                </c:pt>
              </c:numCache>
            </c:numRef>
          </c:val>
        </c:ser>
        <c:overlap val="100"/>
        <c:axId val="77228288"/>
        <c:axId val="77230080"/>
      </c:barChart>
      <c:lineChart>
        <c:grouping val="standard"/>
        <c:ser>
          <c:idx val="2"/>
          <c:order val="1"/>
          <c:tx>
            <c:strRef>
              <c:f>Лист1!$A$13</c:f>
              <c:strCache>
                <c:ptCount val="1"/>
                <c:pt idx="0">
                  <c:v>коэффициент миграции</c:v>
                </c:pt>
              </c:strCache>
            </c:strRef>
          </c:tx>
          <c:marker>
            <c:symbol val="none"/>
          </c:marker>
          <c:dLbls>
            <c:dLbl>
              <c:idx val="5"/>
              <c:layout>
                <c:manualLayout>
                  <c:x val="0"/>
                  <c:y val="-4.1666666666666761E-2"/>
                </c:manualLayout>
              </c:layout>
              <c:dLblPos val="b"/>
              <c:showVal val="1"/>
            </c:dLbl>
            <c:dLbl>
              <c:idx val="8"/>
              <c:layout>
                <c:manualLayout>
                  <c:x val="0"/>
                  <c:y val="-6.9444444444444531E-2"/>
                </c:manualLayout>
              </c:layout>
              <c:dLblPos val="b"/>
              <c:showVal val="1"/>
            </c:dLbl>
            <c:spPr>
              <a:gradFill rotWithShape="1">
                <a:gsLst>
                  <a:gs pos="0">
                    <a:schemeClr val="accent3">
                      <a:tint val="50000"/>
                      <a:satMod val="300000"/>
                    </a:schemeClr>
                  </a:gs>
                  <a:gs pos="35000">
                    <a:schemeClr val="accent3">
                      <a:tint val="37000"/>
                      <a:satMod val="300000"/>
                    </a:schemeClr>
                  </a:gs>
                  <a:gs pos="100000">
                    <a:schemeClr val="accent3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3">
                    <a:shade val="95000"/>
                    <a:satMod val="105000"/>
                  </a:schemeClr>
                </a:solidFill>
                <a:prstDash val="solid"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"/>
            <c:showVal val="1"/>
          </c:dLbls>
          <c:val>
            <c:numRef>
              <c:f>Лист1!$E$13:$M$13</c:f>
              <c:numCache>
                <c:formatCode>General</c:formatCode>
                <c:ptCount val="9"/>
                <c:pt idx="0">
                  <c:v>0.9</c:v>
                </c:pt>
                <c:pt idx="1">
                  <c:v>0.70000000000000062</c:v>
                </c:pt>
                <c:pt idx="2">
                  <c:v>0.4</c:v>
                </c:pt>
                <c:pt idx="3">
                  <c:v>1.4</c:v>
                </c:pt>
                <c:pt idx="4">
                  <c:v>3.4</c:v>
                </c:pt>
                <c:pt idx="5">
                  <c:v>4.5999999999999996</c:v>
                </c:pt>
                <c:pt idx="6">
                  <c:v>2.6</c:v>
                </c:pt>
                <c:pt idx="7">
                  <c:v>5.0999999999999996</c:v>
                </c:pt>
                <c:pt idx="8">
                  <c:v>4.7</c:v>
                </c:pt>
              </c:numCache>
            </c:numRef>
          </c:val>
        </c:ser>
        <c:marker val="1"/>
        <c:axId val="77250560"/>
        <c:axId val="77232000"/>
      </c:lineChart>
      <c:catAx>
        <c:axId val="77228288"/>
        <c:scaling>
          <c:orientation val="minMax"/>
        </c:scaling>
        <c:axPos val="b"/>
        <c:numFmt formatCode="General" sourceLinked="1"/>
        <c:tickLblPos val="nextTo"/>
        <c:txPr>
          <a:bodyPr rot="-2400000" anchor="ctr" anchorCtr="0"/>
          <a:lstStyle/>
          <a:p>
            <a:pPr>
              <a:defRPr sz="105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7230080"/>
        <c:crosses val="autoZero"/>
        <c:auto val="1"/>
        <c:lblAlgn val="ctr"/>
        <c:lblOffset val="100"/>
      </c:catAx>
      <c:valAx>
        <c:axId val="77230080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 sz="1050" b="1" cap="all" spc="0">
                    <a:ln w="9000" cmpd="sng">
                      <a:solidFill>
                        <a:schemeClr val="accent4">
                          <a:shade val="50000"/>
                          <a:satMod val="120000"/>
                        </a:schemeClr>
                      </a:solidFill>
                      <a:prstDash val="solid"/>
                    </a:ln>
                    <a:solidFill>
                      <a:schemeClr val="tx1"/>
                    </a:solidFill>
                    <a:effectLst>
                      <a:reflection blurRad="12700" stA="28000" endPos="45000" dist="1000" dir="5400000" sy="-100000" algn="bl" rotWithShape="0"/>
                    </a:effectLst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sz="1050" b="1" cap="all" spc="0">
                    <a:ln w="9000" cmpd="sng">
                      <a:solidFill>
                        <a:schemeClr val="accent4">
                          <a:shade val="50000"/>
                          <a:satMod val="120000"/>
                        </a:schemeClr>
                      </a:solidFill>
                      <a:prstDash val="solid"/>
                    </a:ln>
                    <a:solidFill>
                      <a:schemeClr val="tx1"/>
                    </a:solidFill>
                    <a:effectLst>
                      <a:reflection blurRad="12700" stA="28000" endPos="45000" dist="1000" dir="5400000" sy="-100000" algn="bl" rotWithShape="0"/>
                    </a:effectLst>
                    <a:latin typeface="Times New Roman" pitchFamily="18" charset="0"/>
                    <a:cs typeface="Times New Roman" pitchFamily="18" charset="0"/>
                  </a:rPr>
                  <a:t>в процентах</a:t>
                </a:r>
              </a:p>
            </c:rich>
          </c:tx>
        </c:title>
        <c:numFmt formatCode="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7228288"/>
        <c:crosses val="autoZero"/>
        <c:crossBetween val="between"/>
      </c:valAx>
      <c:valAx>
        <c:axId val="77232000"/>
        <c:scaling>
          <c:orientation val="minMax"/>
        </c:scaling>
        <c:axPos val="r"/>
        <c:title>
          <c:tx>
            <c:rich>
              <a:bodyPr rot="-5400000" vert="horz"/>
              <a:lstStyle/>
              <a:p>
                <a:pPr>
                  <a:defRPr sz="1050" b="1" cap="all" spc="0">
                    <a:ln w="9000" cmpd="sng">
                      <a:solidFill>
                        <a:schemeClr val="accent4">
                          <a:shade val="50000"/>
                          <a:satMod val="120000"/>
                        </a:schemeClr>
                      </a:solidFill>
                      <a:prstDash val="solid"/>
                    </a:ln>
                    <a:solidFill>
                      <a:schemeClr val="tx1"/>
                    </a:solidFill>
                    <a:effectLst>
                      <a:reflection blurRad="12700" stA="28000" endPos="45000" dist="1000" dir="5400000" sy="-100000" algn="bl" rotWithShape="0"/>
                    </a:effectLst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sz="1050" b="1" cap="all" spc="0">
                    <a:ln w="9000" cmpd="sng">
                      <a:solidFill>
                        <a:schemeClr val="accent4">
                          <a:shade val="50000"/>
                          <a:satMod val="120000"/>
                        </a:schemeClr>
                      </a:solidFill>
                      <a:prstDash val="solid"/>
                    </a:ln>
                    <a:solidFill>
                      <a:schemeClr val="tx1"/>
                    </a:solidFill>
                    <a:effectLst>
                      <a:reflection blurRad="12700" stA="28000" endPos="45000" dist="1000" dir="5400000" sy="-100000" algn="bl" rotWithShape="0"/>
                    </a:effectLst>
                    <a:latin typeface="Times New Roman" pitchFamily="18" charset="0"/>
                    <a:cs typeface="Times New Roman" pitchFamily="18" charset="0"/>
                  </a:rPr>
                  <a:t>Промилле</a:t>
                </a:r>
              </a:p>
            </c:rich>
          </c:tx>
        </c:title>
        <c:numFmt formatCode="General" sourceLinked="1"/>
        <c:tickLblPos val="nextTo"/>
        <c:crossAx val="77250560"/>
        <c:crosses val="max"/>
        <c:crossBetween val="between"/>
      </c:valAx>
      <c:catAx>
        <c:axId val="77250560"/>
        <c:scaling>
          <c:orientation val="minMax"/>
        </c:scaling>
        <c:delete val="1"/>
        <c:axPos val="t"/>
        <c:tickLblPos val="nextTo"/>
        <c:crossAx val="77232000"/>
        <c:crosses val="max"/>
        <c:auto val="1"/>
        <c:lblAlgn val="ctr"/>
        <c:lblOffset val="100"/>
      </c:catAx>
    </c:plotArea>
    <c:legend>
      <c:legendPos val="r"/>
      <c:layout>
        <c:manualLayout>
          <c:xMode val="edge"/>
          <c:yMode val="edge"/>
          <c:x val="0.71494866939101065"/>
          <c:y val="0.25699563628166111"/>
          <c:w val="0.27058478449687801"/>
          <c:h val="0.51463858428739351"/>
        </c:manualLayout>
      </c:layout>
      <c:spPr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  <c:txPr>
        <a:bodyPr/>
        <a:lstStyle/>
        <a:p>
          <a:pPr>
            <a:defRPr b="1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solidFill>
                <a:schemeClr val="tx1"/>
              </a:solidFill>
              <a:effectLst>
                <a:reflection blurRad="12700" stA="28000" endPos="45000" dist="1000" dir="5400000" sy="-100000" algn="bl" rotWithShape="0"/>
              </a:effectLst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tx2">
        <a:lumMod val="20000"/>
        <a:lumOff val="80000"/>
      </a:schemeClr>
    </a:solidFill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ACA66-AD49-40F9-8784-16F1187DB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36</Pages>
  <Words>10688</Words>
  <Characters>60923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71469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1</dc:creator>
  <cp:keywords/>
  <dc:description/>
  <cp:lastModifiedBy>Варич</cp:lastModifiedBy>
  <cp:revision>11</cp:revision>
  <cp:lastPrinted>2017-09-07T06:22:00Z</cp:lastPrinted>
  <dcterms:created xsi:type="dcterms:W3CDTF">2017-06-08T16:25:00Z</dcterms:created>
  <dcterms:modified xsi:type="dcterms:W3CDTF">2017-09-07T06:24:00Z</dcterms:modified>
</cp:coreProperties>
</file>